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上交管理费项目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32"/>
          <w:szCs w:val="32"/>
        </w:rPr>
        <w:t>和田开放大学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32"/>
          <w:szCs w:val="32"/>
        </w:rPr>
        <w:t>和田开放大学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郇峰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2024年05月17日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开放大学大学（原和田广播电视大学）成立于1982年，学历层次为专本并举，以开放教育为主,依托国家开放大学（原中央广播电视大学）和新疆开放大学（原新疆广播电视大学）教学资源，举办现代远程高等专科、本科学历教育；举办各类岗位培训、继续教育、老年教育、社区教育、社会化培训等非学历教育，为和田地区以及其他教育机构开展现代远程教育提供教育资源、教学管理和学习支持服务。是和田地区唯一的综合性大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学校在全地区各县设有7个分校，解决当地学员的学习困难。各教学工作站业务工作由新疆开放大学、和田开放大学指导，和田开放大学负责督导检查。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关于调整新疆广播电视大学收费标准的通知》（新价非字{1998}61号）、《关于制定新疆广播电视大学开放教育教育收费标准的通知》（新价非字{2000}15号和《关于新疆电大系统开放教育收费事宜的批复》（新价非字{2008}137号文件精神，我校给新疆开放大学每年春季和秋季上缴管理费，设立此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上交管理费次数2次、春季缴费在每年的7月30日前完成，秋季缴费在每年的12月30前完成，注册建档费人数2500人左右，发放毕业证人数2500人，考试缴纳人数3500人，通过项目实施保障我校学历教育工作顺利开展，提升办公效率和教育服务水平，保证各项教育活动开展的有序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实施主体：和田开放大学。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立项（实施）符合国家和自治区相关工作要求，分两个学期收取学生（约7500人）学费，新疆开放大学依据学生的选课记录来收取管理费，通过本项目的实施加快推进了和田地区学历教育、非学历教育领域持续健康发展，符合国家的政策导向，不存在负面违规内容，实施效益明显，项目立项（实施）切实可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本项目预算安排总额为900.00万元，资金来源为本级部门预算，其中：财政资金900.00万元，其他资金0.00万元，2023年实际收到预算资金900.00万元，预算资金到位率为100.00%。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本项目实际支付资金900.00万元，预算执行率100.00%。本项目资金主要用于支付课程学分费费用486.00万元、考试费费用389.00万元、注册建档费费用25.00万元。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国开系统办学体制规定，计划支出900万用于支付上级电大的学分费、考试费、招生注册建档费等规定费用，保证每年春季，秋季收费工作按时完成，注册建档费缴纳人数≥2500人，保障发放毕业证数量≥2000本，保障考试费缴纳人次≥3500人，确保一年两次按时发毕业证，提高电大系统办学质量,有效保证教育活动正常开展，教育教学工作服务水平有效提升，提高全体教职工和学员对教育教学工作的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“上缴管理费次数（次）”指标，预期指标值为&gt;=2次；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“注册建档费缴纳人数（人数）”指标，预期指标值为&gt;=2500人；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“发放毕业证书数量（本）”指标，预期指标值为&gt;=2000本；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“考试费缴纳人次”指标，预期指标值为&gt;=3500人；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“管理费足额上缴率（%）”指标，预期指标值为=100.00%；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“保障管理费按期上缴率”指标，预期指标值为&gt;=90.00%；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“课程学分费（万元）”指标，预期指标值为&lt;=486.00万元；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“考试费（万元）”指标，预期指标值为&lt;=389.00万元；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“注册建档费（万元）”指标，预期指标值为&lt;=25.00万元；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“教育活动正常开展保障情况”指标，预期指标值为有效保障；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“各县工作站满意度（%）”指标，预期指标值为&gt;=90.00%。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上交管理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此次我单位根据《财政支出绩效评价管理暂行办法》（财预〔2020〕10号）文件要求实施评价工作，本次评价对象为上交管理费项目，评价核心为项目的资金投入、产出及效益。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亚力坤吐尼亚孜（评价小组组长）：主要负责绩效评价工作的统筹协调;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热依汗古丽·图尔荪托合提（评价小组组员）：主要负责绩效评价前期准备工作，资料的收集整理，复核数据等工作;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姜晓玲（评价小组组员）：主要负责绩效评价报告的撰写，填报绩效自评表等相关工作。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bookmarkStart w:id="0" w:name="_GoBack"/>
      <w:bookmarkEnd w:id="0"/>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rPr>
        <w:t>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经评价，本项目达成目标年初设立的绩效目标，在实施过程中取得了良好的成效，具体表现在以下三方面：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落实政策，做好上缴管理费工作。依据《关于调整新疆广播电视大学收费标准的通知》（新价非字[1998]61号）、《关于制定新疆广播电视大学开放教育教育收费标准的通知》（新价非字[2000]15号）和《关于新疆电大系统开放教育收费事宜的批复》（新价非字[2008]137号）的相关文件精神，进一步完善强化项目决策制度，严格落实三重一大、民主集中制、末尾表态制等制度，有效保证项目决策的科学性和可行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二是：精准识别，严格落实资金专款专用及专项资金管理办法，资金拨付须请示，严格按照审核制度，不缺项和越程序办理手续，确保了资金的专款专用。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三是：认真审核，资金执行情况进一步完善强化项目决策制度，严格落实三重一大、民主集中制、末尾表态制等制度，有效保证项目决策的科学性和可行性。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23个，实现三级指标数量23个，总体完成率为100.00%。项目决策类指标共设置6个，满分指标6个，得分率100.00%；过程管理类指标共设置5个，满分指标5个，得分率100.00%；项目产出类指标共设置9个，满分指标9个，得分率100.00%；项目效益类指标共设置3个，满分指标3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关于调整新疆广播电视大学收费标准的通知》（新价非字{1998}61号）、《关于制定新疆广播电视大学开放教育教育收费标准的通知》（新价非字{2000}15号）和《关于新疆电大系统开放教育收费事宜的批复》（新价非字{2008}137号），符合行业发展规划和政策要求；本项目立项符合《和田开放大学配置内设机构和人员编制规定》中职责范围中的“为和田地区各相关教育机构开展现代远程教育提供资源、管理和支持服务”，属于我单位履职所需；根据《财政资金直接支付申请书》，本项目资金性质为“财政专户管理资金”功能分类为“[2050599]其他广播电视教育支出”经济分类为“[50502]商品和服务支出”属于财政专户管理资金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本项目为上缴管理费，项目立项过程中产生的文件均符合相关要求。本项目为业务类项目，属于经常性项目，项目预算金额为900万元，不涉及事前绩效评估和风险评估，我单位已完成本项目实施方案的编制。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按照国开系统办学体制规定，计划支出900万用于支付上级电大的学分费、考试费、招生注册建档费等规定费用，保证每年春季，秋季收费工作按时完成，注册建档费缴纳人数≥2500人，保障发放毕业证数量≥2000本，保障考试费缴纳人次≥3500人，确保一年两次按时发毕业证，提高电大系统办学质量,有效保证教育活动正常开展，教育教学工作服务水平有效提升，提高全体教职工和学员对教育教学工作的满意度”；本项目实际工作为：上缴一年的管理费。绩效目标与实际工作内容一致，两者具有相关性;本项目按照绩效目标完成数量指标、质量指标、时效指标、成本指标，有效保障了学生按时拿毕业证书，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12个，定量指标11个，定性指标1个，指标量化率为91.67%，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关于调整新疆广播电视大学收费标准的通知》（新价非字{1998}61号）、《关于制定新疆广播电视大学开放教育教育收费标准的通知》（新价非字{2000}15号）和《关于新疆电大系统开放教育收费事宜的批复》（新价非字{2008}137号）等文件要求进行预算编制，内容与项目内容匹配，预算额度测算依据充分，按照标准编制，项目投资额与工作任务相匹配，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预算申请内容为上缴管理费，项目实际内容为上缴管理费，预算申请与《2023年度上交管理费项目实施方案》中涉及的项目内容匹配；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900.00万元，我单位在预算申请中严格按照单位标准和数量进行核算，其中：数量为486.00万元、考试费389.00万元、注册建档费25.00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调整新疆广播电视大学收费标准的通知》（新价非字{1998}61号）、《关于制定新疆广播电视大学开放教育教育收费标准的通知》（新价非字{2000}15号）和《关于新疆电大系统开放教育收费事宜的批复》（新价非字{2008}137号）和《2023年度上交管理费项目实施方案》为依据进行资金分配，预算资金分配依据充分。根据《上缴管理费资金下达文件》文件显示，本项目实际到位资金900.00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900.00万元，其中：本级财政安排资金900.00万元，其他资金0.00万元，实际到位资金900.00万元，资金到位率=（实际到位资金/预算资金）×100.00%=（900.00/900.00）*100.00%=100.00%。得分=资金到位率*分值=100.00%*4=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本项目实际支出资金900.00万元，预算执行率=（实际支出资金/实际到位资金）×100.00%=（900.00/900.00）*100.00%=100.00%。得分=预算执行率*分值=100.00%*5=5.00分。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资金申请文件、发票等财务付款凭证，得出本项目资金支出符合国家财经法规、《政府会计制度》以及《和田开放大学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和田开放大学资金管理办法》、《和田开放大学收支业务管理制度》、《和田开放大学政府采购业务管理制度》、《和田开放大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上级部门及本单位资金管理办法执行，项目启动实施后，为了加快本项目的实施，成立了和田开放大学项目工作领导小组，由党组书记孙秀萍任组长，负责项目的组织工作；艾合买提江·库尔班任副组长，负责项目的实施工作；组员包括：于新华，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“上缴管理费次数（次）”指标：预期指标值为&gt;=2次，实际完成指标值为2次，指标完成率为100.00%。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“注册建档费缴纳人数（人数）”指标：预期指标值为&gt;=2500人，实际完成指标值为2500人，指标完成率为100.00%。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“发放毕业证书数量（本）”指标：预期指标值为&gt;=2000本，实际完成指标值为2000本，指标完成率为100.00%。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“考试费缴纳人次”指标：预期指标值为&gt;=3500人，实际完成指标值为4000人，指标完成率为100.00%。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“管理费足额上缴率（%）”指标：预期指标值为=100.00%，实际完成指标值为100.00%，指标完成率为100.00%。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“保障管理费按期上缴率”指标：预期指标值为&gt;=90.00%，实际完成指标值为100.00%，指标完成率为100.00%。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“课程学分费（万元）”指标：预期指标值为&lt;=486.00万元，实际完成指标值为486.00万元，指标完成率为100.00%。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“考试费（万元）”指标：预期指标值为考试费&lt;=389.00万元，实际完成指标值为389.00万元，指标完成率为100.00%。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“注册建档费（万元）”指标：预期指标值为&lt;=25.00万元，实际完成指标值为25.00万元，指标完成率为100.00%。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（项目效益类指标由3个二级指标和1个三级指标构成，权重分40.00分，实际得分40.00分。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“教育活动正常开展保障情况”指标：预期指标值为有效保障，实际完成指标值为基本达成目标，指标完成率为100.00%。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“学生满意度（%）”指标：预期指标值为&gt;=90.00%，实际完成指标值为100.00%，指标完成率为100.00%。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“各县工作站满意度（%）”指标：预期指标值为&gt;=90.00%，实际完成指标值为100.00%，指标完成率为100.00%。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本项目年初预算资金总额为900.00万元，全年预算数为900万元，全年执行数为900.00万元，预算执行率为100.00%。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本项目共设置三级指标数量23个，满分指标数量23个，扣分指标数量0个，经分析计算所有三级指标完成率得出，本项目总体完成率为100.00%。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以本次绩效评价为契机，建立健全预算项目管理制度，合理设置内部管理机构和岗位，明确职责权限，明确业务个环节流程、时间要求、审批权限等，领导分工明确，事事有人管，件件有人抓，明确单位内部各个业务归口管理责任，加强对政府采购业务预算与计划管理，建立预算编制，提升编制预算的计划性、科学性和规范性，强化预算绩效意识，不断完善各项预算管理制度，根据新形势和新要求，结合不断出台的各项制度，制定相应的预算管理制度。强化预算管理，事前必编预算，控制经费使用，使用必问绩效，将绩效管理贯穿于预算编制、执行及决算等环节。加强宣传，加强对各项制度的执行力度，杜绝有令不行、有禁不止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改进措施加大绩效工作宣传力度，强化绩效理念。完善绩效指标，提高整体绩效目标质量。提升预算精细化管理水平。继续完善预算绩效管理相关工作制度，建立全过程预算绩效管理链条，有效贯彻落实全面实施绩效管理的精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建议加强预算绩效目标管理工作。明确预算项目绩效目标编制要求，分类别建立科学合理、细化量化、可比可测预算绩效指标体系，突出结果导向，重点考核实绩。加强绩效业务学习及培训，提高业务人员绩效管理意识，进一步加强预算绩效管理工作，优化项目支出绩效指标体系，完善预算绩效管理制度，有效推动我单位下一年度预算绩效管理工作常态化、规范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通过强化专业培训、学习考察、业务交流等措施，帮助和促进本单位现有人员提高绩效管理业务水平、实际工作能力。强化预算绩效执行工作，指定专人负责预算执行监督管理，进一步推动预算绩效管理工作。借助第三方专业机构力量，贯彻落实全面预算绩效管理工作，建立全过程预算绩效管理链条，将绩效各个环节紧密贯通。</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8B506F"/>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DB12889"/>
    <w:rsid w:val="FF9FE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11398</Words>
  <Characters>12359</Characters>
  <Lines>5</Lines>
  <Paragraphs>1</Paragraphs>
  <TotalTime>5</TotalTime>
  <ScaleCrop>false</ScaleCrop>
  <LinksUpToDate>false</LinksUpToDate>
  <CharactersWithSpaces>12376</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2024-12-12T11:40:38Z</cp:lastPrinted>
  <dcterms:modified xsi:type="dcterms:W3CDTF">2024-12-12T11:41:30Z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