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安全生产专项工作经费项目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和田地区应急管理局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和田地区应急管理局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桑孝平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2024年05月20日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深入贯彻习近平总书记关于建立健全“党政同责、一岗双责、齐抓共管、失职追责”安全生产责任体系的重要指示精神，落实“管行业必须管安全、管业务必须管安全、管生产经营必须管安全”和“谁主管谁负责、谁审批谁负责”的原则，进一步加强安全生产管理体系建设工作，在地区安委会下设由各分管副专员担任主任的重点行业领域安全生产专业委员会，行署和县市政府领导包保重点企业。落实全员安全生产责任制，逐级签订责任书，压紧压实属地管理责任、行业监管责任、企业主体责任、法人代表整改责任。《安全生产责任书》内容设立安全生产专项工作经费，该专项经费是地区本级财政预算安排用于加强安全生产监管、安全生产基础设施建设和技术进步等项目的专项扶持资金，由我地区安全生产委员会及其办公室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为了杜绝各类重特大安全隐患苗头，推进和田地区安全生产和应急管理工作提升，为全地区经济社会稳定发展创造良好的安全环境，结合实际情况，特设立本项目。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用于全地区安全隐患排查治理；提升综合防灾减灾能力；提升安全生产和应急管理科学化信息化水平；加强安全生产应急业务培训、宣传；安全生产和应急装备的更新补充；政府购买安全服务；开展安全生产事故隐患举报奖励；保障安全生产和应急管理工作信息化链路等基础费用；开展安全生产专项检查4次，购买应急管理综合执法装备1次，采购服务1次，开展地区级应急综合演练3次，开展防灾减灾宣传活动2次，稳步推进应急业务建设，合理优化工作布局，不断提高处置自然灾害的能力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实施主体：和田地区应急管理局。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的实施符合《关于自治区2013年安全生产目标管理的实施意见》（新政发【2013】7号）要求，由局党委会研究讨论决定，孔令洋负责项目实施的推进，督促各分管领域安全生产、应急管理、防灾减灾等项目的落地实施；桑孝平负责各项目实施的经费申请、拨付及资金使用的监管，确保资金的安全；杨杰负责与供应商对接，通过政采云平台进行采购下单。已开展安全生产专项检查4次，购买应急管理综合执法装备1次，采购服务1次，开展地区级应急综合演练3次，开展防灾减灾宣传活动2次。保障了安全生产和应急管理工作信息化链路等基础费用；稳步推进应急业务建设，合理优化工作布局，不断提高处置自然灾害的能力等推进和田地区安全生产和应急管理工作提升，为全地区经济社会稳定发展创造良好的安全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本项目预算安排总额为406.82万元，资金来源为本级部门预算，其中：财政资金406.82万元，其他资金0.00万元，2023年实际收到预算资金406.82万元，预算资金到位率为100.00%。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本项目实际支付资金406.82万元，预算执行率100.00%。本项目资金主要用于支付办公费211.68万元、差旅费9.43万元、其他交通费用8.2万元、专用设备购置费157.51万元、委托业务费20.00万元。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全地区生产经营单位开展安全生产专项检查；（2）保障应急管理综合执法装备专项设备购置支出，确保购置执法装备验收合格率达到95.00%以上；（3）保障安全生产日常业务工作所需办公费、差旅费、其他交通费用、委托业务费；（4）保障安全生产专干人员培训支出；（5）提升安全生产工作质量，提高全民安全生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“安全生产专项检查次数（次）”指标，预期指标值为&gt;=4次；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“应急管理综合执法装备购买次数（次）”指标，预期指标值为&gt;=1次;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”采购服务次数”指标，预期指标值为&gt;=1次;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“购置执法装备验收合格率（%）”指标，预期指标值为&gt;=95.00%;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“项目完成截止时间指标”指标，预期指标值为2023年12月31日前完成；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“综合执法装备专项设备购置费（万元）”指标，预期指标值为&lt;=211.68万元;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“其他交通费用（万元）”指标，预期指标值为&lt;=8.20万元;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“差旅费（万元）”指标，预期指标值为&lt;=9.43万元;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“办公费（万元）”指标，预期指标值为&lt;=157.51万元;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“采购服务费用（万元）”指标，预期指标值为&lt;=20.00万元；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“安全生产意识提升情况”指标，预期指标值为有效提升；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“受益群体满意度（%）”指标，预期指标值为&gt;=95.00%；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安全生产专项工作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此次我单位根据《财政支出绩效评价管理暂行办法》（财预〔2020〕10号）文件要求实施评价工作，本次评价对象为安全生产专项工作经费项目，评价核心为项目的资金投入、产出及效益。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桑孝平（评价小组组长）：主要负责财务收支及绩效评价全盘工作;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孔令洋（评价小组组员）：主要负责绩效评价工作中对项目实施情况进行实地调查;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马楠（评价小组组员）：主要负责绩效评价工作中资料审核、填报等工作。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经评价，本项目达成目标年初设立的绩效目标，在实施过程中取得了良好的成效，具体表现在以下三方面：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深入学习贯彻党的二十大精神和习近平总书记关于安全生产重要论述和安全生产重要指示批示精神，不折不扣落实落细国务院安全生产“十五条硬措施”和自治区70条细化措施。按照《安全生产法》和“三个必须要求”，认真履行安全生产责任。落实全员安全生产责任制，逐级签订责任书，压紧压实属地管理责任、行业监管责任、企业主体责任、法人代表整改责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按照依法治安的要求，制定并落实年度执法计划。依据《安全生产法》赋予生产经营单位的职责，分别制定了《煤矿、非煤矿山、危险化学品、工贸行业领域安全生产千分制考核细则》，将法律法规、标准规范赋予企业的主体责任逐条逐项细化纳入考核，按照法定职责必须为的要求督促指导企业认真落实。通过企业自评、监管部门每季度考核排名的方式，落实“持续改进、不断提高”的要求，促进企业本质安全水平不断提高，安全生产意识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发挥减灾委办公室统筹协调作用，编制《和田地区减灾委员会工作规则》，建立健全重大风险研判、灾情会商、信息共享和协同处置全过程多部门的联动机制，指导基层有效应对处置各类灾害事故。目前综合防灾减灾受益地区已覆盖8个县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23个，实现三级指标数量23个，总体完成率为100.00%。项目决策类指标共设置6个，满分指标6个，得分率100.00%；过程管理类指标共设置5个，满分指标5个，得分率100.00%；项目产出类指标共设置10个，满分指标10个，得分率100.00%；项目效益类指标共设置2个，满分指标2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自治区颁发的《《关于自治区2013年安全生产目标管理的实施意见》》（新政发〔2013〕7号）中：“将安全生产专项资金足额纳入财政预算，其中地（州、市）不少于500.00万元，县（市、区）不少于100.00万元”；本项目立项符合《中华人民共和国安全生产法》中：“各级人民政府应当加强安全生产基础设施建设和安全生产监管能力建设，所需经费列入本级预算”内容，符合行业发展规划和政策要求；本项目立项符合《和田地区应急管理局配置内设机构和人员编制规定》中职责范围中的“负责全地区应急管理、安全生产宣传教育和培训工作，组织指导应急管理、安全生产的人才发展、科学技术研究、推广应用和信息化建设工作。”，属于我单位履职所需；根据《财政资金直接支付申请书》，本项目资金性质为“公共财政预算”功能分类为“2240199其他应急管理支出”经济分类为“50201办公经费”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关于自治区2013年安全生产目标管理的实施意见》（新政发【2013】7号）文件精神，自治区应急管理厅、自治区财政厅完善安全生产专项工作经费政策立项，项目立项过程中产生的文件均符合相关要求。本项目为经费类项目，属于经常性项目，项目预算金额为406.82万元，不涉及事前绩效评估和风险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1.对全地区生产经营单位开展安全生产专项检查；2.保障应急管理综合执法装备专项设备购置支出，确保购置执法装备验收合格率达到95.00%以上；3.保障安全生产日常业务工作所需办公费、差旅费、其他交通费用、委托业务费；4.保障安全生产专干人员培训支出；5.提升安全生产工作质量，提高全民安全生产意识。”；本项目实际工作为：对全地区生产经营单位开展安全生产专项检查、应急管理综合执法装备专项设备购置、安全生产日常业务工作所需办公费、差旅费、其他交通费用、委托业务费支出、安全生产专干人员培训支出等任务，达到了提升安全生产工作质量，提高全民安全生产意识的效益，群众满意度达到95.00%。绩效目标与实际工作内容一致，两者具有相关性;本项目按照绩效目标完成数量指标、质量指标、时效指标、成本指标，有效保障了群众安全生产意识提升能力，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12个，定量指标10个，定性指标2个，指标量化率为83.33%，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本项目预算编制通过市场询价，由北京亚洲卫星通信技术有限公司、北京中科软科技有限公司、新疆天衡信息系统咨询管理有限公司三家单位报价得出，即预算编制较科学且经过论证；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对全地区生产经营单位开展安全生产专项检查；保障应急管理综合执法装备专项设备购置支出，确保购置执法装备验收合格率达到95%以上；保障安全生产日常业务工作所需办公费、差旅费、其他交通费用、委托业务费；保障安全生产专干人员培训支出；提升安全生产工作质量，提高全民安全生产意识，项目实际内容为对全地区生产经营单位开展安全生产专项检查、应急管理综合执法装备专项设备购置、安全生产日常业务工作所需办公费、差旅费、其他交通费用、委托业务费支出、安全生产专干人员培训支出等任务，达到了提升安全生产工作质量，提高全民安全生产意识的效益，群众满意度达到95%，预算申请与《安全生产专项工作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406.82万元，我单位在预算申请中严格按照单位标准和数量进行核算，其中：办公费211.68万元、差旅费9.43万元、其他交通费用8.20万元、专用设备购置费157.51万元、委托业务费20.00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安全生产专项工作经费项目资金的请示》和《安全生产专项工作经费项目实施方案》为依据进行资金分配，预算资金分配依据充分。根据《关于下达2023年度部门预算批复的通知》文件显示，本项目实际到位资金406.82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406.82万元，其中：本级财政安排资金406.82万元，其他资金0万元，实际到位资金406.82万元，资金到位率=（实际到位资金/预算资金）×100.00%=（406.82/406.82）*100.00%=100.00%。得分=资金到位率*分值=100.00%*4=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本项目实际支出资金406.82万元，预算执行率=（实际支出资金/实际到位资金）×100.00%=（406.82/406.82）*100.00%=100.00%。得分=预算执行率*分值=100.00%*5=5.00分。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应急管理局资金管理办法》《安全生产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和田地区应急管理局安全生产专项资金管理办法》、《和田地区应急管理局收支业务管理制度》、《和田地区应急管理局政府采购业务管理制度》、《和田地区应急管理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安全生产专项工作经费项目工作领导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项目产出类指标由4个二级指标和10个三级指标构成，权重分20.00分，实际得分20.00分。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“安全生产专项检查次数（次）”指标:预期指标值为&gt;=4次，实际完成值为4次,指标完成率为100.00%。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“应急管理综合执法装备购买次数（次）”指标:预期指标值为&gt;=1次，实际完成值为1次,指标完成率为100.00%。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“采购服务次数”指标:预期指标值为&gt;=1次，实际完成值为1次,指标完成率为100.00%。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“购置执法装备验收合格率（%）”指标:预期指标值为&gt;=95%，实际完成值为100.00%,指标完成率为100.00%。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“项目完成截止时间”指标:预期指标值为2023年12月31日前完成，实际完成值为2023年12月31日，指标完成率为100.00%。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“综合执法装备专项设备购置费（万元）”指标:预期指标值为&lt;=211.68万元，实际完成值为211.68万元,指标完成率为100.00%。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“其他交通费用（万元）”指标:预期指标值为&lt;=8.20万元，实际完成值为8.20万元,指标完成率为100.00%。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“差旅费（万元）”指标:预期指标值为&lt;=9.43万元，实际完成值为9.43万元,指标完成率为100.00%。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“办公费（万元）”指标:预期指标值为&lt;=157.51万元，实际完成值为157.51万元,指标完成率为100.00%。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“采购服务费用（万元）”指标:预期指标值为&lt;=20.00万元，实际完成值为20.00万元,指标完成率为100.00%。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“安全生产意识提升情况”指标:预期指标值为有效提升，实际完成值为基本达成目标,指标完成率为100.00%。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“受益群体满意度（%）”指标:预期指标值为&gt;=95.00%，实际完成值为95.00%,指标完成率为100.00%。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本项目年初预算资金总额为406.82万元，全年预算数为406.82万元，全年执行数为406.82万元，预算执行率为100.00%。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本项目共设置三级指标数量23个，满分指标数量23个，扣分指标数量0个，经分析计算所有三级指标完成率得出，本项目总体完成率为100.00%。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3.加强对政府采购业务预算与计划管理，建立预算编制，提升编制预算的计划性、科学性和规范性，强化预算绩效意识。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1、绩效管理方面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管理专业人员匮乏,规范管理有盲点。预算绩效管理工作的覆盖面广、专业性强,不论是预算单位在开展日常管理工作,还是财政部门组织实施绩效评价工作,都需要具备一定专业素养和实战经验的人力资源。推进绩效管理既缺乏工作经验也缺乏专业技能,难以做到程序规范、管理科学和绩效显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2、资金管理方面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专项资金在使用过程中，存在监管不力、管理制度不完善等问题造成的资金使用不规范，财政专项资金的申请、使用、验收等环节把关不严格，导致资金拨付与结算材料的真实、完整、合规性未达到要求，财政专项资金使用效率低也是一个普遍存在的问题。单位在申请专项资金时，往往只考虑自身的利益，而忽略了整体效益。同时，由于缺乏有效的绩效评价机制，使得专项资金的投入与产出不成正比，甚至出现了“花钱越多，问题越多”的现象。</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 xml:space="preserve">（一）绩效管理方面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设置是预算批复和预算安排的前置条件，是实施绩效监控、开展绩效评价等工作的重要基础和依据，统领预算绩效管理。应严格按照自治区印发的相关通知要求，切实提升绩效目标和指标的编制水平，强化目标对项目实施的约束力。针对当前预算绩效管理专业队伍缺乏和管理人员专业技能不强的现状,要集中业务骨干充实财政预算绩效管理队伍,强化专业培训、业务交流等措施,帮助和促进现有人员提高政策理论水平、实际工作能力。适时参加绩效管理工作相关学习培训,及时为单位开展绩效管理提供政策理论和专业操作技术指导,促进单位绩效管理整体上台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（二）资金管理方面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应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建立专项资金的绩效评价机制，对专项资金的使用效果进行科学评估。同时，加强预算编制和执行的管理，确保专项资金使用的合理性和有效性。此外，鼓励各单位或个人加强协作配合，形成合力，提高专项资金的使用效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2CE6233E"/>
    <w:rsid w:val="3029612C"/>
    <w:rsid w:val="32A221C5"/>
    <w:rsid w:val="33F20F2A"/>
    <w:rsid w:val="34C44675"/>
    <w:rsid w:val="3B5B5607"/>
    <w:rsid w:val="3CE21B3C"/>
    <w:rsid w:val="4D2606A1"/>
    <w:rsid w:val="51830480"/>
    <w:rsid w:val="53A616BE"/>
    <w:rsid w:val="54662BFB"/>
    <w:rsid w:val="62051CA5"/>
    <w:rsid w:val="6C3A69EF"/>
    <w:rsid w:val="7DB12889"/>
    <w:rsid w:val="C6FF9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273</Words>
  <Characters>581</Characters>
  <Lines>5</Lines>
  <Paragraphs>1</Paragraphs>
  <TotalTime>145</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2024-12-11T16:29:13Z</cp:lastPrinted>
  <dcterms:modified xsi:type="dcterms:W3CDTF">2024-12-11T16:30:48Z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4A5C27BDA25F4EFA85B4AADE1651CD24_13</vt:lpwstr>
  </property>
</Properties>
</file>