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r>
        <w:rPr>
          <w:rFonts w:hint="eastAsia" w:ascii="黑体" w:hAnsi="黑体" w:eastAsia="黑体" w:cs="黑体"/>
          <w:b/>
          <w:bCs/>
          <w:sz w:val="36"/>
          <w:szCs w:val="36"/>
        </w:rPr>
        <w:t>和田地区博物馆免费开放项目支出绩效评价报告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项目名称：和田地区博物馆免费开放项目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实施单位：和田地区博物馆</w:t>
      </w:r>
    </w:p>
    <w:p>
      <w:pPr>
        <w:spacing w:line="360" w:lineRule="auto"/>
        <w:ind w:firstLine="602"/>
        <w:rPr>
          <w:rFonts w:ascii="黑体" w:eastAsia="黑体"/>
          <w:b/>
          <w:color w:val="000000"/>
          <w:sz w:val="30"/>
          <w:szCs w:val="30"/>
        </w:rPr>
        <w:sectPr>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主管部门：和田地区文化体育广播电视和旅游局</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和田地区博物馆免费开放项目支出绩效评价报告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pPr>
      <w:r>
        <w:rPr>
          <w:rFonts w:hint="eastAsia"/>
        </w:rPr>
        <w:t>和田地区博物馆建筑面积13500平方米，其中展厅面积5250平方米，现有馆藏文物3272套，9553件，是一座综合类博物馆。从2008年开始实施免费开放，至今已接待观众104万人次，接近60%是青少年，得到广大国内外人士的一致好评，收到良好的社会效益，是宣传和田、进行爱国主义教育的基地和对外开放的重要文化窗口。</w:t>
      </w:r>
    </w:p>
    <w:p>
      <w:pPr>
        <w:ind w:firstLine="560"/>
      </w:pPr>
      <w:r>
        <w:rPr>
          <w:rFonts w:hint="eastAsia"/>
        </w:rPr>
        <w:t>博物馆免费开放资金改变了以往因地方财政投入不足造成的欠帐多,安防、消防等基础设施薄弱,博物馆带病运行的局面，基本上保证了博物馆的正常运行，安防、消防等基础设施有较好的改善，服务设施得到尽一步完善，以内容丰富、形式多样的活动吸引广大市民和学生走进博物馆，推动博物馆等公益性文化事业贴近实际、贴近生活、贴近群众。突出地区博物馆作为爱国主义教育基地和青少年科技教育基地、社会科学教育基地的作用，为进一步发挥博物馆宣传和传播先进文化的重要阵地作用。</w:t>
      </w:r>
    </w:p>
    <w:p>
      <w:pPr>
        <w:pStyle w:val="2"/>
        <w:ind w:firstLine="562"/>
      </w:pPr>
      <w:r>
        <w:rPr>
          <w:rFonts w:hint="eastAsia"/>
        </w:rPr>
        <w:t>2.项目实施主体</w:t>
      </w:r>
    </w:p>
    <w:p>
      <w:pPr>
        <w:tabs>
          <w:tab w:val="left" w:pos="1843"/>
        </w:tabs>
        <w:spacing w:line="480" w:lineRule="exact"/>
        <w:ind w:firstLine="560"/>
        <w:rPr>
          <w:rFonts w:ascii="仿宋_GB2312" w:hAnsi="仿宋_GB2312" w:cs="仿宋_GB2312"/>
          <w:szCs w:val="28"/>
        </w:rPr>
      </w:pPr>
      <w:r>
        <w:rPr>
          <w:rFonts w:ascii="仿宋_GB2312" w:hAnsi="仿宋_GB2312" w:cs="仿宋_GB2312"/>
          <w:szCs w:val="28"/>
        </w:rPr>
        <w:t>1</w:t>
      </w:r>
      <w:r>
        <w:rPr>
          <w:rFonts w:hint="eastAsia" w:ascii="仿宋_GB2312" w:hAnsi="仿宋_GB2312" w:cs="仿宋_GB2312"/>
          <w:szCs w:val="28"/>
        </w:rPr>
        <w:t>、执行国家有关文物和博物馆工作的法律、法规和规章、政策，并监督检查，拟定有关文物和博物馆工作的地方性法规、规章草案，编制文物、博物馆事业和发展规划。</w:t>
      </w:r>
    </w:p>
    <w:p>
      <w:pPr>
        <w:tabs>
          <w:tab w:val="left" w:pos="935"/>
        </w:tabs>
        <w:spacing w:line="480" w:lineRule="exact"/>
        <w:ind w:firstLine="560"/>
        <w:rPr>
          <w:rFonts w:ascii="仿宋_GB2312" w:hAnsi="仿宋_GB2312" w:cs="仿宋_GB2312"/>
          <w:szCs w:val="28"/>
        </w:rPr>
      </w:pPr>
      <w:r>
        <w:rPr>
          <w:rFonts w:ascii="仿宋_GB2312" w:hAnsi="仿宋_GB2312" w:cs="仿宋_GB2312"/>
          <w:szCs w:val="28"/>
        </w:rPr>
        <w:t>2</w:t>
      </w:r>
      <w:r>
        <w:rPr>
          <w:rFonts w:hint="eastAsia" w:ascii="仿宋_GB2312" w:hAnsi="仿宋_GB2312" w:cs="仿宋_GB2312"/>
          <w:szCs w:val="28"/>
        </w:rPr>
        <w:t>、负责本地区博物馆注册，登记和博物馆馆藏文物的鉴定、登记工作，负责博物馆安全保卫工作。</w:t>
      </w:r>
    </w:p>
    <w:p>
      <w:pPr>
        <w:tabs>
          <w:tab w:val="left" w:pos="980"/>
        </w:tabs>
        <w:spacing w:line="480" w:lineRule="exact"/>
        <w:ind w:firstLine="560"/>
        <w:rPr>
          <w:rFonts w:ascii="仿宋_GB2312" w:hAnsi="仿宋_GB2312" w:cs="仿宋_GB2312"/>
          <w:szCs w:val="28"/>
        </w:rPr>
      </w:pPr>
      <w:r>
        <w:rPr>
          <w:rFonts w:ascii="仿宋_GB2312" w:hAnsi="仿宋_GB2312" w:cs="仿宋_GB2312"/>
          <w:szCs w:val="28"/>
        </w:rPr>
        <w:t>3</w:t>
      </w:r>
      <w:r>
        <w:rPr>
          <w:rFonts w:hint="eastAsia" w:ascii="仿宋_GB2312" w:hAnsi="仿宋_GB2312" w:cs="仿宋_GB2312"/>
          <w:szCs w:val="28"/>
        </w:rPr>
        <w:t>、负责馆藏文物的保护与修复工作，负责征集民间流散文物，承担藏品的收藏、保管，研究，展示工作，承担展览讲解，社会教育基地辅导、巡回展览组织等社会宣传教育。</w:t>
      </w:r>
    </w:p>
    <w:p>
      <w:pPr>
        <w:tabs>
          <w:tab w:val="left" w:pos="965"/>
        </w:tabs>
        <w:spacing w:line="480" w:lineRule="exact"/>
        <w:ind w:firstLine="560"/>
        <w:rPr>
          <w:rFonts w:ascii="仿宋_GB2312" w:hAnsi="仿宋_GB2312" w:cs="仿宋_GB2312"/>
          <w:szCs w:val="28"/>
        </w:rPr>
      </w:pPr>
      <w:r>
        <w:rPr>
          <w:rFonts w:ascii="仿宋_GB2312" w:hAnsi="仿宋_GB2312" w:cs="仿宋_GB2312"/>
          <w:szCs w:val="28"/>
        </w:rPr>
        <w:t>4</w:t>
      </w:r>
      <w:r>
        <w:rPr>
          <w:rFonts w:hint="eastAsia" w:ascii="仿宋_GB2312" w:hAnsi="仿宋_GB2312" w:cs="仿宋_GB2312"/>
          <w:szCs w:val="28"/>
        </w:rPr>
        <w:t>、规划、指导各县（市）博物馆系统专业人员培训工作，组织的文物、博物馆系统开展文物科学研究和文物科学保护工作。</w:t>
      </w:r>
    </w:p>
    <w:p>
      <w:pPr>
        <w:ind w:firstLine="560"/>
        <w:rPr>
          <w:szCs w:val="28"/>
        </w:rPr>
      </w:pPr>
      <w:r>
        <w:rPr>
          <w:rFonts w:hint="eastAsia" w:ascii="仿宋_GB2312" w:hAnsi="方正仿宋_GBK" w:cs="方正仿宋_GBK"/>
          <w:szCs w:val="28"/>
        </w:rPr>
        <w:t>5、承办地委、行署及上级业务主管部门交办的其他工作。</w:t>
      </w:r>
    </w:p>
    <w:p>
      <w:pPr>
        <w:pStyle w:val="2"/>
        <w:ind w:firstLine="562"/>
      </w:pPr>
      <w:r>
        <w:rPr>
          <w:rFonts w:hint="eastAsia"/>
        </w:rPr>
        <w:t>3.项目组织结构</w:t>
      </w:r>
    </w:p>
    <w:p>
      <w:pPr>
        <w:ind w:firstLine="560"/>
      </w:pPr>
      <w:r>
        <w:rPr>
          <w:rFonts w:hint="eastAsia"/>
        </w:rPr>
        <w:t>为确保我单位该项目的顺利实施，我单位成立项目实施小组。</w:t>
      </w:r>
    </w:p>
    <w:p>
      <w:pPr>
        <w:pStyle w:val="2"/>
        <w:ind w:firstLine="562"/>
      </w:pPr>
      <w:r>
        <w:rPr>
          <w:rFonts w:hint="eastAsia"/>
        </w:rPr>
        <w:t>4.主要内容及实施情况</w:t>
      </w:r>
    </w:p>
    <w:p>
      <w:pPr>
        <w:ind w:firstLine="560"/>
      </w:pPr>
      <w:r>
        <w:rPr>
          <w:rFonts w:hint="eastAsia"/>
        </w:rPr>
        <w:t>对13000多平方米的博物馆进行有效维护,通过进一步完善博物馆免费开放基础设施和综合服务水平、补齐专业技术人员数量短板，确保免费开放天数达到200天以上，每年接纳10万人次以上的观众，对馆藏成3000多件文物进行保护研究,成为展示和田历史、经济、文化、科教和风土人情的重要的文化窗口，社会发展的象征和文化建设的重要标志，同时也是市民和游客求知、游玩和休憩的重要场所和一处重要的旅游景点。</w:t>
      </w:r>
    </w:p>
    <w:p>
      <w:pPr>
        <w:pStyle w:val="2"/>
        <w:ind w:firstLine="562"/>
      </w:pPr>
      <w:r>
        <w:rPr>
          <w:rFonts w:hint="eastAsia"/>
        </w:rPr>
        <w:t>5.资金投入和使用情况</w:t>
      </w:r>
    </w:p>
    <w:p>
      <w:pPr>
        <w:ind w:firstLine="560"/>
      </w:pPr>
      <w:r>
        <w:rPr>
          <w:rFonts w:hint="eastAsia"/>
        </w:rPr>
        <w:t>（1）项目资金安排落实、总投入等情况分析</w:t>
      </w:r>
    </w:p>
    <w:p>
      <w:pPr>
        <w:ind w:firstLine="560"/>
      </w:pPr>
      <w:r>
        <w:rPr>
          <w:rFonts w:hint="eastAsia"/>
        </w:rPr>
        <w:t>博物馆免费开放</w:t>
      </w:r>
      <w:r>
        <w:t>项目预算安排总额为</w:t>
      </w:r>
      <w:r>
        <w:rPr>
          <w:rFonts w:hint="eastAsia"/>
        </w:rPr>
        <w:t>108</w:t>
      </w:r>
      <w:r>
        <w:t>万元，其中财政资金</w:t>
      </w:r>
      <w:r>
        <w:rPr>
          <w:rFonts w:hint="eastAsia"/>
        </w:rPr>
        <w:t>108</w:t>
      </w:r>
      <w:r>
        <w:t>万元，其他资金</w:t>
      </w:r>
      <w:r>
        <w:rPr>
          <w:rFonts w:hint="eastAsia"/>
        </w:rPr>
        <w:t>0</w:t>
      </w:r>
      <w:r>
        <w:t>万元，2019年实际收到预算资金</w:t>
      </w:r>
      <w:r>
        <w:rPr>
          <w:rFonts w:hint="eastAsia"/>
        </w:rPr>
        <w:t>108</w:t>
      </w:r>
      <w:r>
        <w:t>万元，预算资金到位率为</w:t>
      </w:r>
      <w:r>
        <w:rPr>
          <w:rFonts w:hint="eastAsia"/>
        </w:rPr>
        <w:t>100</w:t>
      </w:r>
      <w:r>
        <w:t>%。</w:t>
      </w:r>
    </w:p>
    <w:p>
      <w:pPr>
        <w:numPr>
          <w:ilvl w:val="0"/>
          <w:numId w:val="2"/>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pPr>
      <w:r>
        <w:rPr>
          <w:rFonts w:hint="eastAsia"/>
        </w:rPr>
        <w:t>本项目实际支付资金108万元，预算执行率100</w:t>
      </w:r>
      <w:r>
        <w:t>%</w:t>
      </w:r>
      <w:r>
        <w:rPr>
          <w:rFonts w:hint="eastAsia"/>
        </w:rPr>
        <w:t>，项目资金主要用于免费开放各项活动费用26.8万元、聘用临时工作人员劳务费、馆区绿化保洁水电保障费、场馆基础设施维护费、安保费81.2万元。</w:t>
      </w:r>
    </w:p>
    <w:p>
      <w:pPr>
        <w:pStyle w:val="4"/>
        <w:numPr>
          <w:ilvl w:val="0"/>
          <w:numId w:val="3"/>
        </w:numPr>
        <w:ind w:firstLine="643"/>
      </w:pPr>
      <w:r>
        <w:rPr>
          <w:rFonts w:hint="eastAsia"/>
        </w:rPr>
        <w:t>项目绩效目标</w:t>
      </w:r>
    </w:p>
    <w:p>
      <w:pPr>
        <w:pStyle w:val="2"/>
        <w:ind w:firstLine="562"/>
      </w:pPr>
      <w:r>
        <w:rPr>
          <w:rFonts w:hint="eastAsia"/>
        </w:rPr>
        <w:t>1.总体目标</w:t>
      </w:r>
    </w:p>
    <w:p>
      <w:pPr>
        <w:ind w:firstLine="560"/>
      </w:pPr>
      <w:r>
        <w:rPr>
          <w:rFonts w:hint="eastAsia"/>
        </w:rPr>
        <w:t>通过博物馆免费开放，进一步加强爱国主义教育，深入贯彻落实新时代党的治疆方略，弘扬中华优秀文化，将爱国主义精神活化的表达出来，形成符合弘扬中华优秀文化，符合和田历史，将“五个认同”厚植于和田各族干部群众心中，进一步树立文化自信，掌握和田文化话语权、主动权，讲好和田历史文化故事。展览通过大量的考古遗存和出土文物，在中国历史的框架中全方位地展现了和田历史，多层面地阐释了和田文化，构建了和田悠久的历史发展图景。</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w:t>
      </w:r>
      <w:r>
        <w:rPr>
          <w:rFonts w:hint="eastAsia" w:hAnsi="Arial" w:cs="宋体"/>
          <w:bCs/>
          <w:color w:val="000000"/>
          <w:lang w:eastAsia="zh-CN"/>
        </w:rPr>
        <w:t>相关</w:t>
      </w:r>
      <w:r>
        <w:rPr>
          <w:rFonts w:hint="eastAsia" w:hAnsi="Arial" w:cs="宋体"/>
          <w:bCs/>
          <w:color w:val="000000"/>
        </w:rPr>
        <w:t>的规定，结合项目实施单位的规章制度以及财务相关资料，评价小组对项目绩效目标进行了进一步的完善，完善后绩效目标如下：</w:t>
      </w:r>
    </w:p>
    <w:p>
      <w:pPr>
        <w:numPr>
          <w:ilvl w:val="0"/>
          <w:numId w:val="4"/>
        </w:numPr>
        <w:ind w:firstLine="560"/>
      </w:pPr>
      <w:r>
        <w:rPr>
          <w:rFonts w:hint="eastAsia"/>
        </w:rPr>
        <w:t>项目产出目标</w:t>
      </w:r>
    </w:p>
    <w:p>
      <w:pPr>
        <w:ind w:firstLine="560"/>
      </w:pPr>
      <w:r>
        <w:rPr>
          <w:rFonts w:hint="eastAsia"/>
        </w:rPr>
        <w:t>①数量指标</w:t>
      </w:r>
    </w:p>
    <w:p>
      <w:pPr>
        <w:ind w:firstLine="560"/>
      </w:pPr>
      <w:r>
        <w:rPr>
          <w:rFonts w:hint="eastAsia"/>
        </w:rPr>
        <w:t>“博物馆免费开放天数（天）”指标，预期指标值为≥200；</w:t>
      </w:r>
    </w:p>
    <w:p>
      <w:pPr>
        <w:ind w:firstLine="560"/>
      </w:pPr>
      <w:r>
        <w:rPr>
          <w:rFonts w:hint="eastAsia"/>
        </w:rPr>
        <w:t>“博物馆维护面积（平方米）”指标，预期指标值为≥13000。</w:t>
      </w:r>
    </w:p>
    <w:p>
      <w:pPr>
        <w:ind w:firstLine="560"/>
      </w:pPr>
      <w:r>
        <w:rPr>
          <w:rFonts w:hint="eastAsia"/>
        </w:rPr>
        <w:t>“保护馆藏文物件数（件）”指标，预期指标值为≥3000；</w:t>
      </w:r>
    </w:p>
    <w:p>
      <w:pPr>
        <w:ind w:firstLine="560"/>
      </w:pPr>
      <w:r>
        <w:rPr>
          <w:rFonts w:hint="eastAsia"/>
        </w:rPr>
        <w:t>“临时工作人员（人）”指标，预期指标值为≥25；</w:t>
      </w:r>
    </w:p>
    <w:p>
      <w:pPr>
        <w:ind w:firstLine="560"/>
      </w:pPr>
      <w:r>
        <w:rPr>
          <w:rFonts w:hint="eastAsia"/>
        </w:rPr>
        <w:t>②质量指标</w:t>
      </w:r>
    </w:p>
    <w:p>
      <w:pPr>
        <w:ind w:firstLine="560"/>
      </w:pPr>
      <w:r>
        <w:rPr>
          <w:rFonts w:hint="eastAsia"/>
        </w:rPr>
        <w:t>“博物馆正常运转率（%）”指标，预期指标值为≥100；</w:t>
      </w:r>
    </w:p>
    <w:p>
      <w:pPr>
        <w:ind w:firstLine="560"/>
      </w:pPr>
      <w:r>
        <w:rPr>
          <w:rFonts w:hint="eastAsia"/>
        </w:rPr>
        <w:t>“博物馆维护工作完成率（%）”指标，预期指标值为≥90%。</w:t>
      </w:r>
    </w:p>
    <w:p>
      <w:pPr>
        <w:ind w:firstLine="560"/>
      </w:pPr>
      <w:r>
        <w:rPr>
          <w:rFonts w:hint="eastAsia"/>
        </w:rPr>
        <w:t>“临时工作人员考核合格率（%）”指标，预期指标值为≥90%。</w:t>
      </w:r>
    </w:p>
    <w:p>
      <w:pPr>
        <w:ind w:firstLine="560"/>
      </w:pPr>
      <w:r>
        <w:rPr>
          <w:rFonts w:hint="eastAsia"/>
        </w:rPr>
        <w:t>③时效指标</w:t>
      </w:r>
    </w:p>
    <w:p>
      <w:pPr>
        <w:ind w:firstLine="560"/>
      </w:pPr>
      <w:r>
        <w:rPr>
          <w:rFonts w:hint="eastAsia"/>
        </w:rPr>
        <w:t>“博物馆开馆时间”指标，预期指标值为10:30-18:30；</w:t>
      </w:r>
    </w:p>
    <w:p>
      <w:pPr>
        <w:ind w:firstLine="560"/>
      </w:pPr>
      <w:r>
        <w:rPr>
          <w:rFonts w:hint="eastAsia"/>
        </w:rPr>
        <w:t>“博物馆免费开馆时效”指标，预期指标值为周二-周日。</w:t>
      </w:r>
    </w:p>
    <w:p>
      <w:pPr>
        <w:ind w:firstLine="560"/>
      </w:pPr>
      <w:r>
        <w:rPr>
          <w:rFonts w:hint="eastAsia"/>
        </w:rPr>
        <w:t>“博物馆经费支付及时率（%）”指标，预期指标值为≥90%。</w:t>
      </w:r>
    </w:p>
    <w:p>
      <w:pPr>
        <w:ind w:firstLine="560"/>
      </w:pPr>
      <w:r>
        <w:rPr>
          <w:rFonts w:hint="eastAsia"/>
        </w:rPr>
        <w:t>④成本指标</w:t>
      </w:r>
    </w:p>
    <w:p>
      <w:pPr>
        <w:ind w:firstLine="560"/>
      </w:pPr>
      <w:r>
        <w:rPr>
          <w:rFonts w:hint="eastAsia"/>
        </w:rPr>
        <w:t>“博物馆免费开放配套设施更新及维护（万元）”指标，预期指标值为≤50；</w:t>
      </w:r>
    </w:p>
    <w:p>
      <w:pPr>
        <w:ind w:firstLine="560"/>
      </w:pPr>
      <w:r>
        <w:rPr>
          <w:rFonts w:hint="eastAsia"/>
        </w:rPr>
        <w:t>“馆区绿化保洁、水电保障支出、馆区保安及安全员的支付（万元）”指标，预期指标值为≤30。</w:t>
      </w:r>
    </w:p>
    <w:p>
      <w:pPr>
        <w:ind w:firstLine="560"/>
      </w:pPr>
      <w:r>
        <w:rPr>
          <w:rFonts w:hint="eastAsia"/>
        </w:rPr>
        <w:t>“临时工作人员工资（元/人）”指标，预期指标值为≤3000。</w:t>
      </w:r>
    </w:p>
    <w:p>
      <w:pPr>
        <w:ind w:firstLine="560"/>
      </w:pPr>
      <w:r>
        <w:rPr>
          <w:rFonts w:hint="eastAsia"/>
        </w:rPr>
        <w:t>（2）项目效益目标</w:t>
      </w:r>
    </w:p>
    <w:p>
      <w:pPr>
        <w:ind w:firstLine="560"/>
      </w:pPr>
      <w:r>
        <w:rPr>
          <w:rFonts w:hint="eastAsia"/>
        </w:rPr>
        <w:t>①经济效益指标</w:t>
      </w:r>
    </w:p>
    <w:p>
      <w:pPr>
        <w:ind w:firstLine="560"/>
      </w:pPr>
      <w:r>
        <w:rPr>
          <w:rFonts w:hint="eastAsia"/>
        </w:rPr>
        <w:t>“馆藏文物完好率（%）”指标，预期指标值为100%；</w:t>
      </w:r>
    </w:p>
    <w:p>
      <w:pPr>
        <w:ind w:firstLine="560"/>
      </w:pPr>
      <w:r>
        <w:rPr>
          <w:rFonts w:hint="eastAsia"/>
        </w:rPr>
        <w:t>“博物馆基础设施完好率（%）”指标，预期指标值为≥90%。</w:t>
      </w:r>
    </w:p>
    <w:p>
      <w:pPr>
        <w:ind w:firstLine="560"/>
      </w:pPr>
      <w:r>
        <w:rPr>
          <w:rFonts w:hint="eastAsia"/>
        </w:rPr>
        <w:t>②社会效益指标</w:t>
      </w:r>
    </w:p>
    <w:p>
      <w:pPr>
        <w:ind w:firstLine="560"/>
      </w:pPr>
      <w:r>
        <w:rPr>
          <w:rFonts w:hint="eastAsia"/>
        </w:rPr>
        <w:t>“博物馆服务水平提升情况”指标，预期指标值为有效提升；</w:t>
      </w:r>
    </w:p>
    <w:p>
      <w:pPr>
        <w:ind w:firstLine="560"/>
      </w:pPr>
      <w:r>
        <w:rPr>
          <w:rFonts w:hint="eastAsia"/>
        </w:rPr>
        <w:t>“带动地方文化旅游发展”指标，预期指标值为有效促进。</w:t>
      </w:r>
    </w:p>
    <w:p>
      <w:pPr>
        <w:ind w:firstLine="560"/>
      </w:pPr>
      <w:r>
        <w:rPr>
          <w:rFonts w:hint="eastAsia"/>
        </w:rPr>
        <w:t>③可持续影响</w:t>
      </w:r>
    </w:p>
    <w:p>
      <w:pPr>
        <w:ind w:firstLine="560"/>
      </w:pPr>
      <w:r>
        <w:rPr>
          <w:rFonts w:hint="eastAsia"/>
        </w:rPr>
        <w:t>“宣扬优秀地方文化，提到知名度”指标，预期指标值为效果显著；</w:t>
      </w:r>
    </w:p>
    <w:p>
      <w:pPr>
        <w:ind w:firstLine="560"/>
      </w:pPr>
      <w:r>
        <w:rPr>
          <w:rFonts w:hint="eastAsia"/>
        </w:rPr>
        <w:t>（3）相关满意度目标</w:t>
      </w:r>
    </w:p>
    <w:p>
      <w:pPr>
        <w:ind w:firstLine="560"/>
      </w:pPr>
      <w:r>
        <w:rPr>
          <w:rFonts w:hint="eastAsia"/>
        </w:rPr>
        <w:t>①满意度指标</w:t>
      </w:r>
    </w:p>
    <w:p>
      <w:pPr>
        <w:ind w:firstLine="560"/>
      </w:pPr>
      <w:r>
        <w:rPr>
          <w:rFonts w:hint="eastAsia"/>
        </w:rPr>
        <w:t>“工作人员满意度（%）”指标，预期指标值为≥90%；</w:t>
      </w:r>
    </w:p>
    <w:p>
      <w:pPr>
        <w:ind w:firstLine="560"/>
      </w:pPr>
      <w:r>
        <w:rPr>
          <w:rFonts w:hint="eastAsia"/>
        </w:rPr>
        <w:t>“游客满意度（%）”指标，预期指标值为≥85%。</w:t>
      </w:r>
    </w:p>
    <w:p>
      <w:pPr>
        <w:pStyle w:val="3"/>
        <w:ind w:firstLine="640"/>
      </w:pPr>
      <w:r>
        <w:rPr>
          <w:rFonts w:hint="eastAsia"/>
        </w:rPr>
        <w:t>二、绩效评价工作开展情况</w:t>
      </w:r>
    </w:p>
    <w:p>
      <w:pPr>
        <w:pStyle w:val="4"/>
        <w:numPr>
          <w:ilvl w:val="0"/>
          <w:numId w:val="5"/>
        </w:numPr>
        <w:ind w:firstLine="643"/>
        <w:rPr>
          <w:rFonts w:ascii="楷体" w:hAnsi="楷体" w:cs="楷体"/>
          <w:szCs w:val="32"/>
        </w:rPr>
      </w:pPr>
      <w:bookmarkStart w:id="0" w:name="_Toc12868"/>
      <w:bookmarkStart w:id="1" w:name="_Toc5462343"/>
      <w:bookmarkStart w:id="2" w:name="_Toc26632"/>
      <w:bookmarkStart w:id="3" w:name="_Toc480473081"/>
      <w:bookmarkStart w:id="4" w:name="_Toc21664"/>
      <w:bookmarkStart w:id="5" w:name="_Toc22922"/>
      <w:bookmarkStart w:id="6" w:name="_Toc5258"/>
      <w:bookmarkStart w:id="7" w:name="_Toc22169_WPSOffice_Level2"/>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w:t>
      </w:r>
      <w:r>
        <w:rPr>
          <w:rFonts w:hint="eastAsia"/>
          <w:lang w:eastAsia="zh-CN"/>
        </w:rPr>
        <w:t>相关</w:t>
      </w:r>
      <w:r>
        <w:rPr>
          <w:rFonts w:hint="eastAsia"/>
        </w:rPr>
        <w:t>要求</w:t>
      </w:r>
      <w:r>
        <w:rPr>
          <w:rFonts w:hint="eastAsia"/>
          <w:lang w:eastAsia="zh-CN"/>
        </w:rPr>
        <w:t>，</w:t>
      </w:r>
      <w:r>
        <w:rPr>
          <w:rFonts w:hint="eastAsia"/>
        </w:rPr>
        <w:t>对2019年度我单位实施的和田地区博物馆免费开放项目开展部门绩效评价，本次绩效评价主要围绕项目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5"/>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w:t>
      </w:r>
      <w:r>
        <w:rPr>
          <w:rFonts w:hint="eastAsia"/>
          <w:lang w:eastAsia="zh-CN"/>
        </w:rPr>
        <w:t>相关规定</w:t>
      </w:r>
      <w:r>
        <w:rPr>
          <w:rFonts w:hint="eastAsia"/>
        </w:rPr>
        <w:t>等要求，本次绩效评价秉承科学规范、公正公开、分级分类、绩效相关等原则，按照从投入、过程到产出效果和影响的绩效逻辑路径，结合项目实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419984722"/>
      <w:bookmarkStart w:id="9" w:name="_Toc26131"/>
      <w:bookmarkStart w:id="10" w:name="_Toc428278230"/>
      <w:bookmarkStart w:id="11" w:name="_Toc1913"/>
      <w:r>
        <w:rPr>
          <w:rFonts w:hint="eastAsia"/>
        </w:rPr>
        <w:t>2.绩效评价指标体系</w:t>
      </w:r>
      <w:bookmarkEnd w:id="8"/>
      <w:bookmarkEnd w:id="9"/>
      <w:bookmarkEnd w:id="10"/>
      <w:bookmarkEnd w:id="11"/>
    </w:p>
    <w:p>
      <w:pPr>
        <w:pStyle w:val="2"/>
        <w:ind w:firstLine="562"/>
        <w:rPr>
          <w:rFonts w:hint="eastAsia"/>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2"/>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本次绩效评价采用的方法比较法、公众评判法对项目绩效目标预期指标值与实施情况进行比较，以及采取公众问卷及抽样调查等方式进行评判的方法对该项目进行评价。绩效评价工作过程</w:t>
      </w:r>
    </w:p>
    <w:p>
      <w:pPr>
        <w:pStyle w:val="3"/>
        <w:numPr>
          <w:ilvl w:val="0"/>
          <w:numId w:val="6"/>
        </w:numPr>
        <w:ind w:firstLine="640"/>
      </w:pPr>
      <w:r>
        <w:rPr>
          <w:rFonts w:hint="eastAsia"/>
        </w:rPr>
        <w:t>综合评价情况及评价结论</w:t>
      </w:r>
    </w:p>
    <w:tbl>
      <w:tblPr>
        <w:tblStyle w:val="10"/>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采用的方法比较法、公众评判法，</w:t>
            </w:r>
            <w:r>
              <w:rPr>
                <w:rFonts w:hint="eastAsia"/>
                <w:color w:val="000000"/>
                <w:lang w:val="zh-TW" w:eastAsia="zh-TW"/>
              </w:rPr>
              <w:t>对</w:t>
            </w:r>
            <w:r>
              <w:rPr>
                <w:rFonts w:hint="eastAsia"/>
                <w:color w:val="000000"/>
              </w:rPr>
              <w:t>免费开放项目</w:t>
            </w:r>
            <w:r>
              <w:rPr>
                <w:rFonts w:hint="eastAsia"/>
                <w:lang w:val="zh-TW" w:eastAsia="zh-TW"/>
              </w:rPr>
              <w:t>绩效进行客观评价，最终评分结果：总分为</w:t>
            </w:r>
            <w:r>
              <w:rPr>
                <w:rFonts w:hint="eastAsia"/>
              </w:rPr>
              <w:t>92.5</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分值如下表所示：</w:t>
            </w:r>
          </w:p>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表3-1：博物馆免费开放项目得分表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27.4</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27.1</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92.5</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91%</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right"/>
              <w:textAlignment w:val="center"/>
              <w:rPr>
                <w:rFonts w:ascii="宋体" w:hAnsi="宋体" w:eastAsia="宋体" w:cs="宋体"/>
                <w:color w:val="000000"/>
                <w:sz w:val="24"/>
              </w:rPr>
            </w:pPr>
            <w:r>
              <w:rPr>
                <w:rFonts w:hint="eastAsia" w:ascii="宋体" w:hAnsi="宋体" w:eastAsia="宋体" w:cs="宋体"/>
                <w:color w:val="000000"/>
                <w:kern w:val="0"/>
                <w:sz w:val="24"/>
                <w:lang w:bidi="ar"/>
              </w:rPr>
              <w:t>93%</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项目决策由3个二级指标和6个三级指标构成，权重分20分，实际得分20分，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u w:color="000000"/>
          <w:lang w:val="zh-TW" w:eastAsia="zh-TW"/>
        </w:rPr>
        <w:t>项目决策指标及分值</w:t>
      </w:r>
    </w:p>
    <w:tbl>
      <w:tblPr>
        <w:tblStyle w:val="10"/>
        <w:tblW w:w="8447" w:type="dxa"/>
        <w:jc w:val="center"/>
        <w:tblLayout w:type="fixed"/>
        <w:tblCellMar>
          <w:top w:w="0" w:type="dxa"/>
          <w:left w:w="0" w:type="dxa"/>
          <w:bottom w:w="0" w:type="dxa"/>
          <w:right w:w="0" w:type="dxa"/>
        </w:tblCellMar>
      </w:tblPr>
      <w:tblGrid>
        <w:gridCol w:w="1077"/>
        <w:gridCol w:w="960"/>
        <w:gridCol w:w="1251"/>
        <w:gridCol w:w="794"/>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18</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u w:color="000000"/>
          <w:lang w:val="zh-TW" w:eastAsia="zh-TW"/>
        </w:rPr>
        <w:t>项目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0"/>
        <w:tblW w:w="8317" w:type="dxa"/>
        <w:jc w:val="center"/>
        <w:tblLayout w:type="fixed"/>
        <w:tblCellMar>
          <w:top w:w="0" w:type="dxa"/>
          <w:left w:w="0" w:type="dxa"/>
          <w:bottom w:w="0" w:type="dxa"/>
          <w:right w:w="0" w:type="dxa"/>
        </w:tblCellMar>
      </w:tblPr>
      <w:tblGrid>
        <w:gridCol w:w="1182"/>
        <w:gridCol w:w="738"/>
        <w:gridCol w:w="1248"/>
        <w:gridCol w:w="1176"/>
        <w:gridCol w:w="1644"/>
        <w:gridCol w:w="1176"/>
        <w:gridCol w:w="1153"/>
      </w:tblGrid>
      <w:tr>
        <w:tblPrEx>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18</w:t>
            </w:r>
          </w:p>
        </w:tc>
      </w:tr>
    </w:tbl>
    <w:p>
      <w:pPr>
        <w:pStyle w:val="4"/>
        <w:numPr>
          <w:ilvl w:val="0"/>
          <w:numId w:val="5"/>
        </w:numPr>
        <w:ind w:firstLine="643"/>
      </w:pPr>
      <w:r>
        <w:rPr>
          <w:rFonts w:hint="eastAsia"/>
        </w:rPr>
        <w:t>项目产出情况</w:t>
      </w:r>
    </w:p>
    <w:p>
      <w:pPr>
        <w:pStyle w:val="4"/>
        <w:numPr>
          <w:ilvl w:val="0"/>
          <w:numId w:val="5"/>
        </w:numPr>
        <w:ind w:firstLine="643"/>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13</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27.4</w:t>
      </w:r>
      <w:r>
        <w:rPr>
          <w:rFonts w:hint="eastAsia"/>
          <w:color w:val="000000"/>
          <w:u w:color="000000"/>
          <w:lang w:val="zh-TW" w:eastAsia="zh-TW"/>
        </w:rPr>
        <w:t>分</w:t>
      </w:r>
      <w:r>
        <w:rPr>
          <w:rFonts w:hint="eastAsia"/>
          <w:color w:val="000000"/>
          <w:u w:color="000000"/>
          <w:lang w:val="zh-TW" w:eastAsia="zh-CN"/>
        </w:rPr>
        <w:t>。</w:t>
      </w:r>
    </w:p>
    <w:p>
      <w:pPr>
        <w:pStyle w:val="4"/>
        <w:numPr>
          <w:ilvl w:val="0"/>
          <w:numId w:val="5"/>
        </w:numPr>
        <w:ind w:firstLine="643"/>
      </w:pPr>
      <w:r>
        <w:rPr>
          <w:rFonts w:hint="eastAsia"/>
        </w:rPr>
        <w:t>项目效益情况</w:t>
      </w:r>
    </w:p>
    <w:p>
      <w:pPr>
        <w:pStyle w:val="3"/>
        <w:ind w:firstLine="640"/>
        <w:rPr>
          <w:rFonts w:hint="eastAsia"/>
          <w:u w:color="000000"/>
          <w:lang w:val="zh-TW" w:eastAsia="zh-CN"/>
        </w:rPr>
      </w:pPr>
      <w:r>
        <w:rPr>
          <w:rFonts w:hint="eastAsia"/>
          <w:u w:color="000000"/>
          <w:lang w:val="zh-TW" w:eastAsia="zh-TW"/>
        </w:rPr>
        <w:t>项目</w:t>
      </w:r>
      <w:r>
        <w:rPr>
          <w:rFonts w:hint="eastAsia" w:ascii="仿宋_GB2312"/>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7</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27.1</w:t>
      </w:r>
      <w:r>
        <w:rPr>
          <w:rFonts w:hint="eastAsia"/>
          <w:u w:color="000000"/>
          <w:lang w:val="zh-TW" w:eastAsia="zh-TW"/>
        </w:rPr>
        <w:t>分</w:t>
      </w:r>
      <w:r>
        <w:rPr>
          <w:rFonts w:hint="eastAsia"/>
          <w:u w:color="000000"/>
          <w:lang w:val="zh-TW" w:eastAsia="zh-CN"/>
        </w:rPr>
        <w:t>。</w:t>
      </w:r>
    </w:p>
    <w:p>
      <w:pPr>
        <w:pStyle w:val="3"/>
        <w:ind w:firstLine="640"/>
      </w:pPr>
      <w:r>
        <w:rPr>
          <w:rFonts w:hint="eastAsia"/>
        </w:rPr>
        <w:t>五、主要经验及做法、存在的问题及原因分析</w:t>
      </w:r>
    </w:p>
    <w:p>
      <w:pPr>
        <w:pStyle w:val="4"/>
        <w:numPr>
          <w:ilvl w:val="0"/>
          <w:numId w:val="7"/>
        </w:numPr>
        <w:ind w:firstLine="643"/>
      </w:pPr>
      <w:bookmarkStart w:id="12" w:name="_Toc1921"/>
      <w:bookmarkStart w:id="13" w:name="_Toc28290"/>
      <w:r>
        <w:rPr>
          <w:rFonts w:hint="eastAsia"/>
        </w:rPr>
        <w:t>主要经验及做法</w:t>
      </w:r>
    </w:p>
    <w:p>
      <w:pPr>
        <w:tabs>
          <w:tab w:val="left" w:pos="1337"/>
        </w:tabs>
        <w:ind w:firstLine="560"/>
      </w:pPr>
      <w:r>
        <w:rPr>
          <w:rFonts w:hint="eastAsia"/>
        </w:rPr>
        <w:t>通过博物馆免费开放，进一步加强爱国主义教育，深入贯彻落实新时代党的治疆方略，弘扬中华优秀文化，将爱国主义精神活化的表达出来，形成符合弘扬中华优秀文化，符合和田历史，将“五个认同”厚植于和田各族干部群众心中，进一步树立文化自信，掌握和田文化话语权、主动权，讲好和田历史文化故事。展览通过大量的考古遗存和出土文物，在中国历史的框架中全方位地展现了和田历史，多层面地阐释了和田文化，构建了和田悠久的历史发展图景。</w:t>
      </w:r>
    </w:p>
    <w:bookmarkEnd w:id="12"/>
    <w:bookmarkEnd w:id="13"/>
    <w:p>
      <w:pPr>
        <w:pStyle w:val="4"/>
        <w:numPr>
          <w:ilvl w:val="0"/>
          <w:numId w:val="7"/>
        </w:numPr>
        <w:ind w:firstLine="643"/>
      </w:pPr>
      <w:r>
        <w:rPr>
          <w:rFonts w:hint="eastAsia"/>
        </w:rPr>
        <w:t>存在的问题及原因分析</w:t>
      </w:r>
    </w:p>
    <w:p>
      <w:pPr>
        <w:ind w:firstLine="560"/>
      </w:pPr>
      <w:r>
        <w:rPr>
          <w:rFonts w:hint="eastAsia"/>
        </w:rPr>
        <w:t>因博物馆现有面积比较大，对于保洁保安等工作人员及水电消耗的需求量大，导致馆区绿化保洁、水电保障支出、馆区保安及安全员的支付超出预算。</w:t>
      </w:r>
    </w:p>
    <w:p>
      <w:pPr>
        <w:ind w:firstLine="560"/>
      </w:pPr>
      <w:r>
        <w:rPr>
          <w:rFonts w:hint="eastAsia"/>
        </w:rPr>
        <w:t>根据地委安排，2019年和田博物馆对展陈进行优化提升，未能保障开馆时效，导致群众满意度下降。</w:t>
      </w:r>
    </w:p>
    <w:p>
      <w:pPr>
        <w:ind w:firstLine="560"/>
      </w:pPr>
      <w:r>
        <w:rPr>
          <w:rFonts w:hint="eastAsia"/>
        </w:rPr>
        <w:t>因博物馆各项活动开展的面宽量大，自全面实施免费开放以来，虽取得了不错的成效，但由于博物馆人员编制少，一人多用，人员配备短缺，致使很多日常开展中存在人手不足的困难，服务水平还需要进一步提升。</w:t>
      </w:r>
    </w:p>
    <w:p>
      <w:pPr>
        <w:pStyle w:val="3"/>
        <w:ind w:firstLine="640"/>
      </w:pPr>
      <w:r>
        <w:rPr>
          <w:rFonts w:hint="eastAsia"/>
        </w:rPr>
        <w:t>六、有关建议</w:t>
      </w:r>
    </w:p>
    <w:p>
      <w:pPr>
        <w:ind w:firstLine="544"/>
        <w:rPr>
          <w:spacing w:val="-4"/>
          <w:szCs w:val="32"/>
        </w:rPr>
      </w:pPr>
      <w:r>
        <w:rPr>
          <w:rFonts w:hint="eastAsia"/>
          <w:spacing w:val="-4"/>
          <w:szCs w:val="32"/>
        </w:rPr>
        <w:t>和田地区博物馆定于2020年5月18日开馆，新馆面积大，需要维护的相关设施、水电、保安保洁人员及专业技术人员等的需求会对应的增加，免费开放资金需求也会增加，因此希望加大地方财政投入力度，使博物馆更好的发挥爱国主义教育基地作用。</w:t>
      </w:r>
    </w:p>
    <w:p>
      <w:pPr>
        <w:pStyle w:val="3"/>
        <w:ind w:firstLine="640"/>
      </w:pPr>
      <w:r>
        <w:rPr>
          <w:rFonts w:hint="eastAsia"/>
        </w:rPr>
        <w:t>七、其他需要说明的问题</w:t>
      </w:r>
    </w:p>
    <w:p>
      <w:pPr>
        <w:ind w:firstLine="816" w:firstLineChars="300"/>
        <w:rPr>
          <w:spacing w:val="-4"/>
          <w:szCs w:val="32"/>
        </w:rPr>
      </w:pPr>
      <w:r>
        <w:rPr>
          <w:rFonts w:hint="eastAsia"/>
          <w:spacing w:val="-4"/>
          <w:szCs w:val="32"/>
        </w:rPr>
        <w:t>无其他说明内容</w:t>
      </w:r>
    </w:p>
    <w:p>
      <w:pPr>
        <w:pStyle w:val="2"/>
        <w:ind w:firstLine="562"/>
      </w:pPr>
    </w:p>
    <w:p>
      <w:pPr>
        <w:ind w:firstLine="560"/>
      </w:pPr>
      <w:bookmarkStart w:id="14" w:name="_GoBack"/>
      <w:bookmarkEnd w:id="14"/>
    </w:p>
    <w:sectPr>
      <w:headerReference r:id="rId3" w:type="default"/>
      <w:footerReference r:id="rId4"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291A8F"/>
    <w:rsid w:val="00301168"/>
    <w:rsid w:val="00497382"/>
    <w:rsid w:val="005E04FB"/>
    <w:rsid w:val="0075294E"/>
    <w:rsid w:val="00961594"/>
    <w:rsid w:val="009B5A6C"/>
    <w:rsid w:val="009B5CF5"/>
    <w:rsid w:val="00A40DA0"/>
    <w:rsid w:val="00C4063F"/>
    <w:rsid w:val="00DC77AA"/>
    <w:rsid w:val="00E126A0"/>
    <w:rsid w:val="0CE57393"/>
    <w:rsid w:val="0FF62C78"/>
    <w:rsid w:val="12F1313F"/>
    <w:rsid w:val="1F2138F1"/>
    <w:rsid w:val="245E1E24"/>
    <w:rsid w:val="2C103347"/>
    <w:rsid w:val="2CBF5E5D"/>
    <w:rsid w:val="2E483E7E"/>
    <w:rsid w:val="332F7DDD"/>
    <w:rsid w:val="33944516"/>
    <w:rsid w:val="36086AC5"/>
    <w:rsid w:val="36185B49"/>
    <w:rsid w:val="3CDB3DDD"/>
    <w:rsid w:val="42FE3854"/>
    <w:rsid w:val="4D4D10F6"/>
    <w:rsid w:val="4E230F15"/>
    <w:rsid w:val="4F733A2D"/>
    <w:rsid w:val="50980E57"/>
    <w:rsid w:val="5D87634F"/>
    <w:rsid w:val="60937F5E"/>
    <w:rsid w:val="61EA3381"/>
    <w:rsid w:val="636D1879"/>
    <w:rsid w:val="67EA1033"/>
    <w:rsid w:val="68291A1A"/>
    <w:rsid w:val="691B1594"/>
    <w:rsid w:val="6F0D6C22"/>
    <w:rsid w:val="76D2301A"/>
    <w:rsid w:val="77861774"/>
    <w:rsid w:val="78EB62E1"/>
    <w:rsid w:val="79300B45"/>
    <w:rsid w:val="79A17504"/>
    <w:rsid w:val="7E354538"/>
    <w:rsid w:val="7E617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7"/>
    <w:qFormat/>
    <w:uiPriority w:val="0"/>
    <w:pPr>
      <w:jc w:val="left"/>
    </w:pPr>
  </w:style>
  <w:style w:type="paragraph" w:styleId="6">
    <w:name w:val="Balloon Text"/>
    <w:basedOn w:val="1"/>
    <w:link w:val="16"/>
    <w:qFormat/>
    <w:uiPriority w:val="0"/>
    <w:pPr>
      <w:spacing w:line="240" w:lineRule="auto"/>
    </w:pPr>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annotation subject"/>
    <w:basedOn w:val="5"/>
    <w:next w:val="5"/>
    <w:link w:val="18"/>
    <w:qFormat/>
    <w:uiPriority w:val="0"/>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5">
    <w:name w:val="标题2"/>
    <w:basedOn w:val="4"/>
    <w:qFormat/>
    <w:uiPriority w:val="0"/>
    <w:pPr>
      <w:numPr>
        <w:ilvl w:val="0"/>
        <w:numId w:val="1"/>
      </w:numPr>
      <w:spacing w:before="120" w:after="120" w:line="500" w:lineRule="exact"/>
    </w:pPr>
    <w:rPr>
      <w:rFonts w:ascii="仿宋_GB2312" w:eastAsia="仿宋_GB2312"/>
    </w:rPr>
  </w:style>
  <w:style w:type="character" w:customStyle="1" w:styleId="16">
    <w:name w:val="批注框文本 Char"/>
    <w:basedOn w:val="12"/>
    <w:link w:val="6"/>
    <w:qFormat/>
    <w:uiPriority w:val="0"/>
    <w:rPr>
      <w:rFonts w:eastAsia="仿宋_GB2312"/>
      <w:kern w:val="2"/>
      <w:sz w:val="18"/>
      <w:szCs w:val="18"/>
    </w:rPr>
  </w:style>
  <w:style w:type="character" w:customStyle="1" w:styleId="17">
    <w:name w:val="批注文字 Char"/>
    <w:basedOn w:val="12"/>
    <w:link w:val="5"/>
    <w:qFormat/>
    <w:uiPriority w:val="0"/>
    <w:rPr>
      <w:rFonts w:eastAsia="仿宋_GB2312"/>
      <w:kern w:val="2"/>
      <w:sz w:val="28"/>
      <w:szCs w:val="24"/>
    </w:rPr>
  </w:style>
  <w:style w:type="character" w:customStyle="1" w:styleId="18">
    <w:name w:val="批注主题 Char"/>
    <w:basedOn w:val="17"/>
    <w:link w:val="9"/>
    <w:qFormat/>
    <w:uiPriority w:val="0"/>
    <w:rPr>
      <w:rFonts w:eastAsia="仿宋_GB2312"/>
      <w:b/>
      <w:bCs/>
      <w:kern w:val="2"/>
      <w:sz w:val="28"/>
      <w:szCs w:val="24"/>
    </w:rPr>
  </w:style>
  <w:style w:type="character" w:customStyle="1" w:styleId="19">
    <w:name w:val="font71"/>
    <w:basedOn w:val="12"/>
    <w:qFormat/>
    <w:uiPriority w:val="0"/>
    <w:rPr>
      <w:rFonts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E60178-619B-4493-AC85-B454B166869E}">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25</Pages>
  <Words>1856</Words>
  <Characters>10582</Characters>
  <Lines>88</Lines>
  <Paragraphs>24</Paragraphs>
  <TotalTime>36</TotalTime>
  <ScaleCrop>false</ScaleCrop>
  <LinksUpToDate>false</LinksUpToDate>
  <CharactersWithSpaces>12414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F-pc</cp:lastModifiedBy>
  <dcterms:modified xsi:type="dcterms:W3CDTF">2020-10-28T11:04:28Z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