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80" w:lineRule="exact"/>
        <w:jc w:val="center"/>
        <w:rPr>
          <w:rFonts w:hint="eastAsia" w:ascii="方正小标宋_GBK" w:hAnsi="方正小标宋_GBK" w:eastAsia="方正小标宋_GBK" w:cs="方正小标宋_GBK"/>
          <w:b w:val="0"/>
          <w:bCs/>
          <w:color w:val="auto"/>
          <w:sz w:val="44"/>
          <w:szCs w:val="44"/>
          <w:shd w:val="clear" w:color="auto" w:fill="FFFFFF"/>
        </w:rPr>
      </w:pPr>
      <w:r>
        <w:rPr>
          <w:rFonts w:hint="eastAsia" w:ascii="方正小标宋_GBK" w:hAnsi="方正小标宋_GBK" w:eastAsia="方正小标宋_GBK" w:cs="方正小标宋_GBK"/>
          <w:b w:val="0"/>
          <w:bCs/>
          <w:color w:val="auto"/>
          <w:sz w:val="44"/>
          <w:szCs w:val="44"/>
          <w:shd w:val="clear" w:color="auto" w:fill="FFFFFF"/>
        </w:rPr>
        <w:t>和田地区市场监督管理局</w:t>
      </w:r>
      <w:r>
        <w:rPr>
          <w:rFonts w:hint="eastAsia" w:ascii="方正小标宋_GBK" w:hAnsi="方正小标宋_GBK" w:eastAsia="方正小标宋_GBK" w:cs="方正小标宋_GBK"/>
          <w:b w:val="0"/>
          <w:bCs/>
          <w:color w:val="auto"/>
          <w:sz w:val="44"/>
          <w:szCs w:val="44"/>
          <w:shd w:val="clear" w:color="auto" w:fill="FFFFFF"/>
          <w:lang w:eastAsia="zh-CN"/>
        </w:rPr>
        <w:t>2022</w:t>
      </w:r>
      <w:r>
        <w:rPr>
          <w:rFonts w:hint="eastAsia" w:ascii="方正小标宋_GBK" w:hAnsi="方正小标宋_GBK" w:eastAsia="方正小标宋_GBK" w:cs="方正小标宋_GBK"/>
          <w:b w:val="0"/>
          <w:bCs/>
          <w:color w:val="auto"/>
          <w:sz w:val="44"/>
          <w:szCs w:val="44"/>
          <w:shd w:val="clear" w:color="auto" w:fill="FFFFFF"/>
        </w:rPr>
        <w:t>年政府信息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shd w:val="clear" w:color="auto" w:fill="FFFFFF"/>
        </w:rPr>
        <w:t>公开工作</w:t>
      </w:r>
      <w:r>
        <w:rPr>
          <w:rFonts w:hint="eastAsia" w:ascii="方正小标宋_GBK" w:hAnsi="方正小标宋_GBK" w:eastAsia="方正小标宋_GBK" w:cs="方正小标宋_GBK"/>
          <w:b w:val="0"/>
          <w:bCs/>
          <w:color w:val="auto"/>
          <w:sz w:val="44"/>
          <w:szCs w:val="44"/>
          <w:shd w:val="clear" w:color="auto" w:fill="FFFFFF"/>
          <w:lang w:eastAsia="zh-CN"/>
        </w:rPr>
        <w:t>年度</w:t>
      </w:r>
      <w:r>
        <w:rPr>
          <w:rFonts w:hint="eastAsia" w:ascii="方正小标宋_GBK" w:hAnsi="方正小标宋_GBK" w:eastAsia="方正小标宋_GBK" w:cs="方正小标宋_GBK"/>
          <w:b w:val="0"/>
          <w:bCs/>
          <w:color w:val="auto"/>
          <w:sz w:val="44"/>
          <w:szCs w:val="44"/>
          <w:shd w:val="clear" w:color="auto" w:fill="FFFFFF"/>
        </w:rPr>
        <w:t>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textAlignment w:val="auto"/>
        <w:rPr>
          <w:rFonts w:ascii="微软雅黑" w:hAnsi="微软雅黑" w:eastAsia="微软雅黑" w:cs="微软雅黑"/>
          <w:color w:val="auto"/>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仿宋_GB2312" w:hAnsi="仿宋_GB2312" w:eastAsia="仿宋_GB2312" w:cs="方正仿宋_GBK"/>
          <w:color w:val="auto"/>
          <w:sz w:val="32"/>
          <w:szCs w:val="32"/>
          <w:shd w:val="clear" w:color="auto" w:fill="FFFFFF"/>
        </w:rPr>
        <w:t>根据《中华人民共和国政府信息公开条例》《</w:t>
      </w:r>
      <w:r>
        <w:rPr>
          <w:rFonts w:hint="eastAsia" w:ascii="仿宋_GB2312" w:hAnsi="仿宋_GB2312" w:eastAsia="仿宋_GB2312" w:cs="方正仿宋_GBK"/>
          <w:color w:val="auto"/>
          <w:sz w:val="32"/>
          <w:szCs w:val="32"/>
          <w:shd w:val="clear" w:color="auto" w:fill="FFFFFF"/>
          <w:lang w:eastAsia="zh-CN"/>
        </w:rPr>
        <w:t>中华人民共和国政府信息公开工作年度报告格式</w:t>
      </w:r>
      <w:r>
        <w:rPr>
          <w:rFonts w:hint="eastAsia" w:ascii="仿宋_GB2312" w:hAnsi="仿宋_GB2312" w:eastAsia="仿宋_GB2312" w:cs="方正仿宋_GBK"/>
          <w:color w:val="auto"/>
          <w:sz w:val="32"/>
          <w:szCs w:val="32"/>
          <w:shd w:val="clear" w:color="auto" w:fill="FFFFFF"/>
        </w:rPr>
        <w:t>》和行署办公室《关于</w:t>
      </w:r>
      <w:r>
        <w:rPr>
          <w:rFonts w:hint="eastAsia" w:ascii="仿宋_GB2312" w:hAnsi="仿宋_GB2312" w:eastAsia="仿宋_GB2312" w:cs="方正仿宋_GBK"/>
          <w:color w:val="auto"/>
          <w:sz w:val="32"/>
          <w:szCs w:val="32"/>
          <w:shd w:val="clear" w:color="auto" w:fill="FFFFFF"/>
          <w:lang w:eastAsia="zh-CN"/>
        </w:rPr>
        <w:t>做好政府信息公开工作年度报告编制工作的通知</w:t>
      </w:r>
      <w:r>
        <w:rPr>
          <w:rFonts w:hint="eastAsia" w:ascii="仿宋_GB2312" w:hAnsi="仿宋_GB2312" w:eastAsia="仿宋_GB2312" w:cs="方正仿宋_GBK"/>
          <w:color w:val="auto"/>
          <w:sz w:val="32"/>
          <w:szCs w:val="32"/>
          <w:shd w:val="clear" w:color="auto" w:fill="FFFFFF"/>
        </w:rPr>
        <w:t>》等文件要求，现将</w:t>
      </w:r>
      <w:r>
        <w:rPr>
          <w:rFonts w:hint="eastAsia" w:ascii="仿宋_GB2312" w:hAnsi="仿宋_GB2312" w:eastAsia="仿宋_GB2312" w:cs="方正仿宋_GBK"/>
          <w:color w:val="auto"/>
          <w:sz w:val="32"/>
          <w:szCs w:val="32"/>
          <w:shd w:val="clear" w:color="auto" w:fill="FFFFFF"/>
          <w:lang w:eastAsia="zh-CN"/>
        </w:rPr>
        <w:t>和田地区市场监督管理局2022</w:t>
      </w:r>
      <w:r>
        <w:rPr>
          <w:rFonts w:hint="eastAsia" w:ascii="仿宋_GB2312" w:hAnsi="仿宋_GB2312" w:eastAsia="仿宋_GB2312" w:cs="方正仿宋_GBK"/>
          <w:color w:val="auto"/>
          <w:sz w:val="32"/>
          <w:szCs w:val="32"/>
          <w:shd w:val="clear" w:color="auto" w:fill="FFFFFF"/>
        </w:rPr>
        <w:t>年政府信息公开工作年度报告发布如下。</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方正黑体_GBK"/>
          <w:color w:val="auto"/>
          <w:sz w:val="32"/>
          <w:szCs w:val="32"/>
          <w:shd w:val="clear" w:color="auto" w:fill="FFFFFF"/>
        </w:rPr>
      </w:pPr>
      <w:r>
        <w:rPr>
          <w:rFonts w:hint="eastAsia" w:ascii="黑体" w:hAnsi="黑体" w:eastAsia="黑体" w:cs="方正黑体_GBK"/>
          <w:color w:val="auto"/>
          <w:sz w:val="32"/>
          <w:szCs w:val="32"/>
          <w:shd w:val="clear" w:color="auto" w:fill="FFFFFF"/>
        </w:rPr>
        <w:t>一、总体情况概述</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仿宋_GB2312" w:hAnsi="仿宋_GB2312" w:eastAsia="仿宋_GB2312" w:cs="方正仿宋_GBK"/>
          <w:color w:val="auto"/>
          <w:sz w:val="32"/>
          <w:szCs w:val="32"/>
          <w:shd w:val="clear" w:color="auto" w:fill="FFFFFF"/>
          <w:lang w:eastAsia="zh-CN"/>
        </w:rPr>
        <w:t>2022</w:t>
      </w:r>
      <w:r>
        <w:rPr>
          <w:rFonts w:hint="eastAsia" w:ascii="仿宋_GB2312" w:hAnsi="仿宋_GB2312" w:eastAsia="仿宋_GB2312" w:cs="方正仿宋_GBK"/>
          <w:color w:val="auto"/>
          <w:sz w:val="32"/>
          <w:szCs w:val="32"/>
          <w:shd w:val="clear" w:color="auto" w:fill="FFFFFF"/>
        </w:rPr>
        <w:t>年，</w:t>
      </w:r>
      <w:r>
        <w:rPr>
          <w:rFonts w:hint="eastAsia" w:ascii="仿宋_GB2312" w:hAnsi="仿宋_GB2312" w:eastAsia="仿宋_GB2312" w:cs="方正仿宋_GBK"/>
          <w:color w:val="auto"/>
          <w:sz w:val="32"/>
          <w:szCs w:val="32"/>
          <w:shd w:val="clear" w:color="auto" w:fill="FFFFFF"/>
          <w:lang w:eastAsia="zh-CN"/>
        </w:rPr>
        <w:t>和田地区市场监管局</w:t>
      </w:r>
      <w:r>
        <w:rPr>
          <w:rFonts w:hint="eastAsia" w:ascii="仿宋_GB2312" w:hAnsi="仿宋_GB2312" w:eastAsia="仿宋_GB2312" w:cs="方正仿宋_GBK"/>
          <w:color w:val="auto"/>
          <w:sz w:val="32"/>
          <w:szCs w:val="32"/>
          <w:shd w:val="clear" w:color="auto" w:fill="FFFFFF"/>
        </w:rPr>
        <w:t>全面开展政府信息公开工作，突出抓好以下几方面工作。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方正仿宋_GBK"/>
          <w:color w:val="auto"/>
          <w:kern w:val="0"/>
          <w:sz w:val="32"/>
          <w:szCs w:val="32"/>
          <w:shd w:val="clear" w:color="auto" w:fill="FFFFFF"/>
          <w:lang w:val="en-US" w:eastAsia="zh-CN" w:bidi="ar-SA"/>
        </w:rPr>
      </w:pPr>
      <w:r>
        <w:rPr>
          <w:rFonts w:hint="eastAsia" w:ascii="楷体_GB2312" w:hAnsi="楷体_GB2312" w:eastAsia="楷体_GB2312" w:cs="方正楷体_GBK"/>
          <w:b w:val="0"/>
          <w:bCs w:val="0"/>
          <w:i w:val="0"/>
          <w:caps w:val="0"/>
          <w:color w:val="auto"/>
          <w:spacing w:val="0"/>
          <w:sz w:val="32"/>
          <w:szCs w:val="32"/>
          <w:shd w:val="clear" w:fill="FFFFFF"/>
          <w:lang w:eastAsia="zh-CN"/>
        </w:rPr>
        <w:t>（一）</w:t>
      </w:r>
      <w:r>
        <w:rPr>
          <w:rFonts w:hint="eastAsia" w:ascii="楷体_GB2312" w:hAnsi="楷体_GB2312" w:eastAsia="楷体_GB2312" w:cs="方正楷体_GBK"/>
          <w:b w:val="0"/>
          <w:bCs w:val="0"/>
          <w:i w:val="0"/>
          <w:caps w:val="0"/>
          <w:color w:val="auto"/>
          <w:spacing w:val="0"/>
          <w:sz w:val="32"/>
          <w:szCs w:val="32"/>
          <w:shd w:val="clear" w:fill="FFFFFF"/>
        </w:rPr>
        <w:t>提升主动公开力度。</w:t>
      </w:r>
      <w:r>
        <w:rPr>
          <w:rFonts w:hint="default" w:ascii="仿宋_GB2312" w:hAnsi="仿宋_GB2312" w:eastAsia="仿宋_GB2312" w:cs="方正仿宋_GBK"/>
          <w:color w:val="auto"/>
          <w:kern w:val="0"/>
          <w:sz w:val="32"/>
          <w:szCs w:val="32"/>
          <w:shd w:val="clear" w:color="auto" w:fill="FFFFFF"/>
          <w:lang w:val="en-US" w:eastAsia="zh-CN" w:bidi="ar-SA"/>
        </w:rPr>
        <w:t>持续推进</w:t>
      </w:r>
      <w:r>
        <w:rPr>
          <w:rFonts w:hint="eastAsia" w:ascii="仿宋_GB2312" w:hAnsi="仿宋_GB2312" w:eastAsia="仿宋_GB2312" w:cs="方正仿宋_GBK"/>
          <w:color w:val="auto"/>
          <w:kern w:val="0"/>
          <w:sz w:val="32"/>
          <w:szCs w:val="32"/>
          <w:shd w:val="clear" w:color="auto" w:fill="FFFFFF"/>
          <w:lang w:val="en-US" w:eastAsia="zh-CN" w:bidi="ar-SA"/>
        </w:rPr>
        <w:t>市场监管</w:t>
      </w:r>
      <w:r>
        <w:rPr>
          <w:rFonts w:hint="default" w:ascii="仿宋_GB2312" w:hAnsi="仿宋_GB2312" w:eastAsia="仿宋_GB2312" w:cs="方正仿宋_GBK"/>
          <w:color w:val="auto"/>
          <w:kern w:val="0"/>
          <w:sz w:val="32"/>
          <w:szCs w:val="32"/>
          <w:shd w:val="clear" w:color="auto" w:fill="FFFFFF"/>
          <w:lang w:val="en-US" w:eastAsia="zh-CN" w:bidi="ar-SA"/>
        </w:rPr>
        <w:t>领域信息公开，围绕行政执法公示、产品质量监督抽查、食品安全监督抽检、“双随机一公开”监管等重点领域，进一步明确公开要素、细化公开标准、规范公开时限，切实提升公开效能。</w:t>
      </w:r>
      <w:r>
        <w:rPr>
          <w:rFonts w:hint="eastAsia" w:ascii="仿宋_GB2312" w:hAnsi="仿宋_GB2312" w:eastAsia="仿宋_GB2312" w:cs="方正仿宋_GBK"/>
          <w:color w:val="auto"/>
          <w:kern w:val="0"/>
          <w:sz w:val="32"/>
          <w:szCs w:val="32"/>
          <w:shd w:val="clear" w:color="auto" w:fill="FFFFFF"/>
          <w:lang w:val="en-US" w:eastAsia="zh-CN" w:bidi="ar-SA"/>
        </w:rPr>
        <w:t>本机关全年通过各种渠道共公开工作业务信息326篇（条），发布玉石检验结果信息公示2809件、食品监督抽检信息6273件、不合格食品风险控制和核查处置公示122批次；推送严重违法失信企业706户次、联合惩戒信息93条、“双随机一公开”检查任务307项；本机关发布行政许可信息302条，行政处罚信息68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left"/>
        <w:textAlignment w:val="auto"/>
        <w:outlineLvl w:val="9"/>
        <w:rPr>
          <w:rFonts w:hint="default" w:ascii="仿宋_GB2312" w:hAnsi="仿宋_GB2312" w:eastAsia="仿宋_GB2312" w:cs="方正仿宋_GBK"/>
          <w:color w:val="auto"/>
          <w:sz w:val="32"/>
          <w:szCs w:val="32"/>
          <w:shd w:val="clear" w:color="auto" w:fill="FFFFFF"/>
          <w:lang w:val="en-US" w:eastAsia="zh-CN"/>
        </w:rPr>
      </w:pPr>
      <w:r>
        <w:rPr>
          <w:rFonts w:hint="eastAsia" w:ascii="楷体_GB2312" w:hAnsi="楷体_GB2312" w:eastAsia="楷体_GB2312" w:cs="方正楷体_GBK"/>
          <w:b w:val="0"/>
          <w:bCs w:val="0"/>
          <w:i w:val="0"/>
          <w:caps w:val="0"/>
          <w:color w:val="auto"/>
          <w:spacing w:val="0"/>
          <w:kern w:val="2"/>
          <w:sz w:val="32"/>
          <w:szCs w:val="32"/>
          <w:shd w:val="clear" w:fill="FFFFFF"/>
          <w:lang w:val="en-US" w:eastAsia="zh-CN" w:bidi="ar-SA"/>
        </w:rPr>
        <w:t>（二）做好依申请公开答复。</w:t>
      </w:r>
      <w:r>
        <w:rPr>
          <w:rFonts w:hint="default" w:ascii="仿宋_GB2312" w:hAnsi="仿宋_GB2312" w:eastAsia="仿宋_GB2312" w:cs="方正仿宋_GBK"/>
          <w:color w:val="auto"/>
          <w:sz w:val="32"/>
          <w:szCs w:val="32"/>
          <w:shd w:val="clear" w:color="auto" w:fill="FFFFFF"/>
          <w:lang w:val="en-US" w:eastAsia="zh-CN"/>
        </w:rPr>
        <w:t>全年</w:t>
      </w:r>
      <w:r>
        <w:rPr>
          <w:rFonts w:hint="eastAsia" w:ascii="仿宋_GB2312" w:hAnsi="仿宋_GB2312" w:eastAsia="仿宋_GB2312" w:cs="方正仿宋_GBK"/>
          <w:color w:val="auto"/>
          <w:sz w:val="32"/>
          <w:szCs w:val="32"/>
          <w:shd w:val="clear" w:color="auto" w:fill="FFFFFF"/>
          <w:lang w:val="en-US" w:eastAsia="zh-CN"/>
        </w:rPr>
        <w:t>未收</w:t>
      </w:r>
      <w:r>
        <w:rPr>
          <w:rFonts w:hint="default" w:ascii="仿宋_GB2312" w:hAnsi="仿宋_GB2312" w:eastAsia="仿宋_GB2312" w:cs="方正仿宋_GBK"/>
          <w:color w:val="auto"/>
          <w:sz w:val="32"/>
          <w:szCs w:val="32"/>
          <w:shd w:val="clear" w:color="auto" w:fill="FFFFFF"/>
          <w:lang w:val="en-US" w:eastAsia="zh-CN"/>
        </w:rPr>
        <w:t>到政府信息公开申请。</w:t>
      </w:r>
      <w:r>
        <w:rPr>
          <w:rFonts w:hint="eastAsia" w:ascii="仿宋_GB2312" w:hAnsi="仿宋_GB2312" w:eastAsia="仿宋_GB2312" w:cs="方正仿宋_GBK"/>
          <w:color w:val="auto"/>
          <w:sz w:val="32"/>
          <w:szCs w:val="32"/>
          <w:shd w:val="clear" w:color="auto" w:fill="FFFFFF"/>
          <w:lang w:val="en-US" w:eastAsia="zh-CN"/>
        </w:rPr>
        <w:t>和田地区市场监督管理局始终加强对依申请公开答复工作的全流程管理，对公民、法人及社会团体申请公开答复的情况，指定专人负责，规范公开答复告知文书，确保依法依规满足公众知情权。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楷体_GB2312" w:hAnsi="楷体_GB2312" w:eastAsia="楷体_GB2312" w:cs="方正楷体_GBK"/>
          <w:b w:val="0"/>
          <w:bCs w:val="0"/>
          <w:i w:val="0"/>
          <w:caps w:val="0"/>
          <w:color w:val="auto"/>
          <w:spacing w:val="0"/>
          <w:kern w:val="2"/>
          <w:sz w:val="32"/>
          <w:szCs w:val="32"/>
          <w:shd w:val="clear" w:fill="FFFFFF"/>
          <w:lang w:val="en-US" w:eastAsia="zh-CN" w:bidi="ar-SA"/>
        </w:rPr>
        <w:t>（三）</w:t>
      </w:r>
      <w:r>
        <w:rPr>
          <w:rFonts w:hint="default" w:ascii="楷体_GB2312" w:hAnsi="楷体_GB2312" w:eastAsia="楷体_GB2312" w:cs="方正楷体_GBK"/>
          <w:b w:val="0"/>
          <w:bCs w:val="0"/>
          <w:i w:val="0"/>
          <w:caps w:val="0"/>
          <w:color w:val="auto"/>
          <w:spacing w:val="0"/>
          <w:kern w:val="2"/>
          <w:sz w:val="32"/>
          <w:szCs w:val="32"/>
          <w:shd w:val="clear" w:fill="FFFFFF"/>
          <w:lang w:val="en-US" w:eastAsia="zh-CN" w:bidi="ar-SA"/>
        </w:rPr>
        <w:t>加强政府信息管理。</w:t>
      </w:r>
      <w:r>
        <w:rPr>
          <w:rFonts w:hint="eastAsia" w:ascii="仿宋_GB2312" w:hAnsi="仿宋_GB2312" w:eastAsia="仿宋_GB2312" w:cs="方正仿宋_GBK"/>
          <w:color w:val="auto"/>
          <w:sz w:val="32"/>
          <w:szCs w:val="32"/>
          <w:shd w:val="clear" w:color="auto" w:fill="FFFFFF"/>
        </w:rPr>
        <w:t>为进一步加强政府信息公开工作的领导，有效推进政府信息公开工作，根据修订后的《中华人民共和国政府信息公开条例》及上级部门和行署信息公开工作要求，</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高度重视政府信息公开工作，成立领导机构，建立了联络员制度，坚持将政府信息公开工作与重大监管工作、重大专项整治活动同部署、同考评。同时，坚持信息公开“一个口出”制度，需公开的信息必须经分管领导、主要领导审签后，再由局办公室统一对外推进，确保了信息公开真实、数据准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方正仿宋_GBK"/>
          <w:color w:val="auto"/>
          <w:kern w:val="0"/>
          <w:sz w:val="32"/>
          <w:szCs w:val="32"/>
          <w:shd w:val="clear" w:color="auto" w:fill="FFFFFF"/>
          <w:lang w:val="en-US" w:eastAsia="zh-CN" w:bidi="ar-SA"/>
        </w:rPr>
      </w:pPr>
      <w:r>
        <w:rPr>
          <w:rFonts w:hint="eastAsia" w:ascii="楷体_GB2312" w:hAnsi="楷体_GB2312" w:eastAsia="楷体_GB2312" w:cs="方正楷体_GBK"/>
          <w:b w:val="0"/>
          <w:bCs w:val="0"/>
          <w:i w:val="0"/>
          <w:caps w:val="0"/>
          <w:color w:val="auto"/>
          <w:spacing w:val="0"/>
          <w:sz w:val="32"/>
          <w:szCs w:val="32"/>
          <w:shd w:val="clear" w:fill="FFFFFF"/>
          <w:lang w:eastAsia="zh-CN"/>
        </w:rPr>
        <w:t>（四）统筹公开平台建设。</w:t>
      </w:r>
      <w:r>
        <w:rPr>
          <w:rFonts w:hint="eastAsia" w:ascii="仿宋_GB2312" w:hAnsi="仿宋_GB2312" w:eastAsia="仿宋_GB2312" w:cs="方正仿宋_GBK"/>
          <w:color w:val="auto"/>
          <w:kern w:val="0"/>
          <w:sz w:val="32"/>
          <w:szCs w:val="32"/>
          <w:shd w:val="clear" w:color="auto" w:fill="FFFFFF"/>
          <w:lang w:val="en-US" w:eastAsia="zh-CN" w:bidi="ar-SA"/>
        </w:rPr>
        <w:t>为了使广大公众更准确及时地查询和获取政务信息，和田地区市场监督管理局在统筹运用各类平台和阵地资源的基础上，进一步拓展优化公开渠道，切实增强公开实效。和田地区市场监督管理局紧扣群众信息需求，举办各类宣传培训活动，通过微信公众号、电视广播、融媒体发布等各类媒体平台及现场宣传，及时公开市场监督管理相关信息，主动接受群众监督，有效提高了市场监管效能，较好推进了政府信息公开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楷体_GB2312" w:hAnsi="楷体_GB2312" w:eastAsia="楷体_GB2312" w:cs="方正楷体_GBK"/>
          <w:b w:val="0"/>
          <w:bCs w:val="0"/>
          <w:i w:val="0"/>
          <w:caps w:val="0"/>
          <w:color w:val="auto"/>
          <w:spacing w:val="0"/>
          <w:kern w:val="2"/>
          <w:sz w:val="32"/>
          <w:szCs w:val="32"/>
          <w:shd w:val="clear" w:fill="FFFFFF"/>
          <w:lang w:val="en-US" w:eastAsia="zh-CN" w:bidi="ar-SA"/>
        </w:rPr>
        <w:t>（五）</w:t>
      </w:r>
      <w:r>
        <w:rPr>
          <w:rFonts w:hint="default" w:ascii="楷体_GB2312" w:hAnsi="楷体_GB2312" w:eastAsia="楷体_GB2312" w:cs="方正楷体_GBK"/>
          <w:b w:val="0"/>
          <w:bCs w:val="0"/>
          <w:i w:val="0"/>
          <w:caps w:val="0"/>
          <w:color w:val="auto"/>
          <w:spacing w:val="0"/>
          <w:kern w:val="2"/>
          <w:sz w:val="32"/>
          <w:szCs w:val="32"/>
          <w:shd w:val="clear" w:fill="FFFFFF"/>
          <w:lang w:val="en-US" w:eastAsia="zh-CN" w:bidi="ar-SA"/>
        </w:rPr>
        <w:t>强化监督保障机制。</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制定了《</w:t>
      </w:r>
      <w:r>
        <w:rPr>
          <w:rFonts w:hint="eastAsia" w:ascii="仿宋_GB2312" w:hAnsi="仿宋_GB2312" w:eastAsia="仿宋_GB2312" w:cs="方正仿宋_GBK"/>
          <w:color w:val="auto"/>
          <w:sz w:val="32"/>
          <w:szCs w:val="32"/>
          <w:shd w:val="clear" w:color="auto" w:fill="FFFFFF"/>
          <w:lang w:eastAsia="zh-CN"/>
        </w:rPr>
        <w:t>2022</w:t>
      </w:r>
      <w:r>
        <w:rPr>
          <w:rFonts w:hint="eastAsia" w:ascii="仿宋_GB2312" w:hAnsi="仿宋_GB2312" w:eastAsia="仿宋_GB2312" w:cs="方正仿宋_GBK"/>
          <w:color w:val="auto"/>
          <w:sz w:val="32"/>
          <w:szCs w:val="32"/>
          <w:shd w:val="clear" w:color="auto" w:fill="FFFFFF"/>
        </w:rPr>
        <w:t>年度政务公开工作实施方案》，及时更新完善了本局政府信息公开指南和目录，对主动公开的信息范围（目录）、内容、查询方法以及对申请公开的申请步骤、申请处理程序等作了明确规定和详细说明，进一步规范了</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政务信息公开工作，更好地为方便公民、法人和其他组织提供政府信息公开服务。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二、主动公开政府信息情况</w:t>
      </w:r>
    </w:p>
    <w:tbl>
      <w:tblPr>
        <w:tblStyle w:val="9"/>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宋体"/>
                <w:color w:val="auto"/>
                <w:shd w:val="clear" w:color="auto" w:fill="auto"/>
                <w:lang w:eastAsia="zh-CN"/>
              </w:rPr>
            </w:pPr>
            <w:r>
              <w:rPr>
                <w:rFonts w:hint="eastAsia" w:ascii="宋体" w:hAnsi="宋体" w:eastAsia="宋体" w:cs="宋体"/>
                <w:color w:val="auto"/>
                <w:kern w:val="0"/>
                <w:sz w:val="20"/>
                <w:szCs w:val="20"/>
                <w:shd w:val="clear" w:color="auto" w:fill="auto"/>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color w:val="auto"/>
                <w:shd w:val="clear" w:color="auto" w:fill="auto"/>
                <w:lang w:val="en-US" w:eastAsia="zh-CN"/>
              </w:rPr>
            </w:pPr>
            <w:r>
              <w:rPr>
                <w:rFonts w:hint="eastAsia" w:ascii="Calibri" w:hAnsi="Calibri" w:cs="Calibri"/>
                <w:color w:val="auto"/>
                <w:kern w:val="0"/>
                <w:szCs w:val="21"/>
                <w:shd w:val="clear" w:color="auto" w:fill="auto"/>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shd w:val="clear" w:color="auto" w:fill="auto"/>
              </w:rPr>
            </w:pPr>
            <w:r>
              <w:rPr>
                <w:rFonts w:hint="eastAsia" w:ascii="宋体" w:hAnsi="宋体" w:eastAsia="宋体" w:cs="宋体"/>
                <w:color w:val="auto"/>
                <w:kern w:val="0"/>
                <w:sz w:val="20"/>
                <w:szCs w:val="20"/>
                <w:shd w:val="clear" w:color="auto" w:fill="auto"/>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color w:val="auto"/>
                <w:shd w:val="clear" w:color="auto" w:fill="auto"/>
                <w:lang w:val="en-US" w:eastAsia="zh-CN"/>
              </w:rPr>
            </w:pPr>
            <w:r>
              <w:rPr>
                <w:rFonts w:hint="eastAsia" w:ascii="Calibri" w:hAnsi="Calibri" w:cs="Calibri"/>
                <w:color w:val="auto"/>
                <w:kern w:val="0"/>
                <w:szCs w:val="21"/>
                <w:shd w:val="clear" w:color="auto" w:fill="auto"/>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宋体"/>
                <w:color w:val="auto"/>
                <w:shd w:val="clear" w:color="auto" w:fill="auto"/>
                <w:lang w:eastAsia="zh-CN"/>
              </w:rPr>
            </w:pPr>
            <w:r>
              <w:rPr>
                <w:rFonts w:hint="eastAsia" w:ascii="宋体" w:hAnsi="宋体" w:eastAsia="宋体" w:cs="宋体"/>
                <w:color w:val="auto"/>
                <w:kern w:val="0"/>
                <w:sz w:val="20"/>
                <w:szCs w:val="20"/>
                <w:shd w:val="clear" w:color="auto" w:fill="auto"/>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Theme="minorEastAsia"/>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302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shd w:val="clear" w:color="auto" w:fill="auto"/>
              </w:rPr>
            </w:pPr>
            <w:r>
              <w:rPr>
                <w:rFonts w:hint="eastAsia" w:ascii="宋体" w:hAnsi="宋体" w:eastAsia="宋体" w:cs="宋体"/>
                <w:color w:val="auto"/>
                <w:kern w:val="0"/>
                <w:sz w:val="20"/>
                <w:szCs w:val="20"/>
                <w:shd w:val="clear" w:color="auto" w:fill="auto"/>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68</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shd w:val="clear" w:color="auto" w:fill="auto"/>
              </w:rPr>
            </w:pPr>
            <w:r>
              <w:rPr>
                <w:rFonts w:hint="eastAsia" w:ascii="宋体" w:hAnsi="宋体" w:eastAsia="宋体" w:cs="宋体"/>
                <w:color w:val="auto"/>
                <w:kern w:val="0"/>
                <w:sz w:val="20"/>
                <w:szCs w:val="20"/>
                <w:shd w:val="clear" w:color="auto" w:fill="auto"/>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宋体"/>
                <w:color w:val="auto"/>
                <w:shd w:val="clear" w:color="auto" w:fill="auto"/>
                <w:lang w:eastAsia="zh-CN"/>
              </w:rPr>
            </w:pPr>
            <w:r>
              <w:rPr>
                <w:rFonts w:hint="eastAsia" w:ascii="宋体" w:hAnsi="宋体" w:eastAsia="宋体" w:cs="宋体"/>
                <w:color w:val="auto"/>
                <w:kern w:val="0"/>
                <w:sz w:val="20"/>
                <w:szCs w:val="20"/>
                <w:shd w:val="clear" w:color="auto" w:fill="auto"/>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color w:val="auto"/>
                <w:sz w:val="24"/>
                <w:szCs w:val="24"/>
                <w:shd w:val="clear" w:color="auto" w:fill="auto"/>
                <w:lang w:val="en-US" w:eastAsia="zh-CN"/>
              </w:rPr>
            </w:pPr>
            <w:r>
              <w:rPr>
                <w:rFonts w:hint="eastAsia" w:ascii="宋体"/>
                <w:color w:val="auto"/>
                <w:sz w:val="24"/>
                <w:szCs w:val="24"/>
                <w:shd w:val="clear" w:color="auto" w:fill="auto"/>
                <w:lang w:val="en-US" w:eastAsia="zh-CN"/>
              </w:rPr>
              <w:t>711.16</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方正黑体_GBK"/>
          <w:color w:val="auto"/>
          <w:sz w:val="32"/>
          <w:szCs w:val="32"/>
          <w:shd w:val="clear" w:color="auto" w:fill="FFFFFF"/>
        </w:rPr>
      </w:pPr>
      <w:r>
        <w:rPr>
          <w:rFonts w:hint="eastAsia" w:ascii="黑体" w:hAnsi="黑体" w:eastAsia="黑体" w:cs="方正黑体_GBK"/>
          <w:color w:val="auto"/>
          <w:sz w:val="32"/>
          <w:szCs w:val="32"/>
          <w:shd w:val="clear" w:color="auto" w:fill="FFFFFF"/>
        </w:rPr>
        <w:t>三、收到和处理政府信息公开申请情况</w:t>
      </w:r>
    </w:p>
    <w:tbl>
      <w:tblPr>
        <w:tblStyle w:val="9"/>
        <w:tblW w:w="974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4"/>
        <w:gridCol w:w="737"/>
        <w:gridCol w:w="3500"/>
        <w:gridCol w:w="697"/>
        <w:gridCol w:w="697"/>
        <w:gridCol w:w="697"/>
        <w:gridCol w:w="697"/>
        <w:gridCol w:w="697"/>
        <w:gridCol w:w="697"/>
        <w:gridCol w:w="5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1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楷体" w:hAnsi="楷体" w:eastAsia="楷体" w:cs="楷体"/>
                <w:color w:val="auto"/>
                <w:kern w:val="0"/>
                <w:sz w:val="20"/>
                <w:szCs w:val="20"/>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9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自然人</w:t>
            </w:r>
          </w:p>
        </w:tc>
        <w:tc>
          <w:tcPr>
            <w:tcW w:w="348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法人或其他组织</w:t>
            </w:r>
          </w:p>
        </w:tc>
        <w:tc>
          <w:tcPr>
            <w:tcW w:w="54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9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商业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企业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科研</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社会公益组织</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法律服务机构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p>
        </w:tc>
        <w:tc>
          <w:tcPr>
            <w:tcW w:w="54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一、本年新收政府信息公开申请数量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二、上年结转政府信息公开申请数量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三、本年度办理结果</w:t>
            </w: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（一）予以公开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（二）部分公开</w:t>
            </w:r>
            <w:r>
              <w:rPr>
                <w:rFonts w:hint="eastAsia" w:ascii="楷体" w:hAnsi="楷体" w:eastAsia="楷体" w:cs="楷体"/>
                <w:color w:val="auto"/>
                <w:kern w:val="0"/>
                <w:sz w:val="20"/>
                <w:szCs w:val="20"/>
              </w:rPr>
              <w:t>（区分处理的，只计这一情形，不计其他情形）</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（三）不予公开</w:t>
            </w: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1.属于国家秘密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2.其他法律行政法规禁止公开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3.危及“三安全一稳定”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4.保护第三方合法权益</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5.属于三类内部事务信息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6.属于四类过程性信息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7.属于行政执法案卷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8.属于行政查询事项</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（四）无法提供</w:t>
            </w: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1.本机关不掌握相关政府信息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2.没有现成信息需要另行制作</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3.补正后申请内容仍不明确</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（五）不予处理</w:t>
            </w: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1.信访举报投诉类申请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2.重复申请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3.要求提供公开出版物</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4.无正当理由大量反复申请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3" w:hRule="atLeast"/>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color w:val="auto"/>
              </w:rPr>
            </w:pPr>
            <w:r>
              <w:rPr>
                <w:rFonts w:hint="eastAsia" w:ascii="宋体" w:hAnsi="宋体" w:eastAsia="宋体" w:cs="宋体"/>
                <w:color w:val="auto"/>
                <w:kern w:val="0"/>
                <w:sz w:val="20"/>
                <w:szCs w:val="20"/>
              </w:rPr>
              <w:t>5.要求行政机关确认或重新出具已获取信息</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（六）其他处理</w:t>
            </w:r>
          </w:p>
        </w:tc>
        <w:tc>
          <w:tcPr>
            <w:tcW w:w="35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color w:val="auto"/>
              </w:rPr>
            </w:pPr>
            <w:r>
              <w:rPr>
                <w:rFonts w:hint="eastAsia" w:ascii="宋体" w:hAnsi="宋体" w:eastAsia="宋体" w:cs="宋体"/>
                <w:color w:val="auto"/>
                <w:kern w:val="0"/>
                <w:sz w:val="20"/>
                <w:szCs w:val="20"/>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color w:val="auto"/>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3.其他</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（七）总计</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四、结转下年度继续办理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color w:val="auto"/>
                <w:sz w:val="24"/>
                <w:szCs w:val="24"/>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仿宋_GB2312"/>
          <w:color w:val="auto"/>
          <w:sz w:val="32"/>
          <w:szCs w:val="32"/>
          <w:shd w:val="clear" w:color="auto" w:fill="FFFFFF"/>
        </w:rPr>
      </w:pPr>
      <w:r>
        <w:rPr>
          <w:rFonts w:hint="eastAsia" w:ascii="黑体" w:hAnsi="黑体" w:eastAsia="黑体" w:cs="方正黑体_GBK"/>
          <w:color w:val="auto"/>
          <w:sz w:val="32"/>
          <w:szCs w:val="32"/>
          <w:shd w:val="clear" w:color="auto" w:fill="FFFFFF"/>
        </w:rPr>
        <w:t>四、政府信息公开行政复议、行政诉讼情况</w:t>
      </w:r>
    </w:p>
    <w:tbl>
      <w:tblPr>
        <w:tblStyle w:val="9"/>
        <w:tblW w:w="973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行政复议</w:t>
            </w:r>
          </w:p>
        </w:tc>
        <w:tc>
          <w:tcPr>
            <w:tcW w:w="65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未经复议直接起诉</w:t>
            </w:r>
          </w:p>
        </w:tc>
        <w:tc>
          <w:tcPr>
            <w:tcW w:w="33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7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8"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黑体"/>
                <w:color w:val="auto"/>
                <w:lang w:val="en-US" w:eastAsia="zh-CN"/>
              </w:rPr>
            </w:pPr>
            <w:r>
              <w:rPr>
                <w:rFonts w:ascii="黑体" w:hAnsi="宋体" w:eastAsia="黑体" w:cs="黑体"/>
                <w:color w:val="auto"/>
                <w:kern w:val="0"/>
                <w:sz w:val="20"/>
                <w:szCs w:val="20"/>
              </w:rPr>
              <w:t> </w:t>
            </w:r>
            <w:r>
              <w:rPr>
                <w:rFonts w:hint="eastAsia" w:ascii="黑体" w:hAnsi="宋体" w:eastAsia="黑体" w:cs="黑体"/>
                <w:color w:val="auto"/>
                <w:kern w:val="0"/>
                <w:sz w:val="20"/>
                <w:szCs w:val="20"/>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五、存在的主要问题及改进情况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仿宋_GB2312" w:hAnsi="仿宋_GB2312" w:eastAsia="仿宋_GB2312" w:cs="方正仿宋_GBK"/>
          <w:color w:val="auto"/>
          <w:sz w:val="32"/>
          <w:szCs w:val="32"/>
          <w:shd w:val="clear" w:color="auto" w:fill="FFFFFF"/>
          <w:lang w:eastAsia="zh-CN"/>
        </w:rPr>
        <w:t>2022</w:t>
      </w:r>
      <w:r>
        <w:rPr>
          <w:rFonts w:hint="eastAsia" w:ascii="仿宋_GB2312" w:hAnsi="仿宋_GB2312" w:eastAsia="仿宋_GB2312" w:cs="方正仿宋_GBK"/>
          <w:color w:val="auto"/>
          <w:sz w:val="32"/>
          <w:szCs w:val="32"/>
          <w:shd w:val="clear" w:color="auto" w:fill="FFFFFF"/>
        </w:rPr>
        <w:t>年，在地委、</w:t>
      </w:r>
      <w:r>
        <w:rPr>
          <w:rFonts w:hint="eastAsia" w:ascii="仿宋_GB2312" w:hAnsi="仿宋_GB2312" w:eastAsia="仿宋_GB2312" w:cs="方正仿宋_GBK"/>
          <w:color w:val="auto"/>
          <w:sz w:val="32"/>
          <w:szCs w:val="32"/>
          <w:shd w:val="clear" w:color="auto" w:fill="FFFFFF"/>
          <w:lang w:eastAsia="zh-CN"/>
        </w:rPr>
        <w:t>行署</w:t>
      </w:r>
      <w:r>
        <w:rPr>
          <w:rFonts w:hint="eastAsia" w:ascii="仿宋_GB2312" w:hAnsi="仿宋_GB2312" w:eastAsia="仿宋_GB2312" w:cs="方正仿宋_GBK"/>
          <w:color w:val="auto"/>
          <w:sz w:val="32"/>
          <w:szCs w:val="32"/>
          <w:shd w:val="clear" w:color="auto" w:fill="FFFFFF"/>
        </w:rPr>
        <w:t>的坚强领导下，</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在政府信息公开工作上成绩显著，受到上级领导的一致好评。但工作中也存在一定问题，如信息形式单一，数量有所下降，与群众交流互动较少。针对工作中存在的问题，</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将继续认真贯彻落实《中华人民共和国政府信息公开条例》及自治区、地区有关做好政府信息公开工作的各项要求，进一步完善信息公开工作机制，定岗定责把责任落实到人。同时增强人员培训，优化信息质量</w:t>
      </w:r>
      <w:r>
        <w:rPr>
          <w:rFonts w:hint="eastAsia" w:ascii="仿宋_GB2312" w:hAnsi="仿宋_GB2312" w:eastAsia="仿宋_GB2312" w:cs="方正仿宋_GBK"/>
          <w:color w:val="auto"/>
          <w:sz w:val="32"/>
          <w:szCs w:val="32"/>
          <w:shd w:val="clear" w:color="auto" w:fill="FFFFFF"/>
          <w:lang w:eastAsia="zh-CN"/>
        </w:rPr>
        <w:t>，</w:t>
      </w:r>
      <w:r>
        <w:rPr>
          <w:rFonts w:hint="eastAsia" w:ascii="仿宋_GB2312" w:hAnsi="仿宋_GB2312" w:eastAsia="仿宋_GB2312" w:cs="方正仿宋_GBK"/>
          <w:color w:val="auto"/>
          <w:sz w:val="32"/>
          <w:szCs w:val="32"/>
          <w:shd w:val="clear" w:color="auto" w:fill="FFFFFF"/>
        </w:rPr>
        <w:t>主动加强与群众的沟通交流，围绕群众关心的热点问题持续深化信息公开内容，努力提升</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政府信息公开工作水平。</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六、其他需</w:t>
      </w:r>
      <w:bookmarkStart w:id="0" w:name="_GoBack"/>
      <w:bookmarkEnd w:id="0"/>
      <w:r>
        <w:rPr>
          <w:rFonts w:hint="eastAsia" w:ascii="黑体" w:hAnsi="黑体" w:eastAsia="黑体" w:cs="黑体"/>
          <w:color w:val="auto"/>
          <w:sz w:val="32"/>
          <w:szCs w:val="32"/>
          <w:shd w:val="clear" w:color="auto" w:fill="FFFFFF"/>
        </w:rPr>
        <w:t>要报告的事项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default" w:ascii="仿宋_GB2312" w:hAnsi="仿宋_GB2312" w:eastAsia="仿宋_GB2312" w:cs="方正仿宋_GBK"/>
          <w:color w:val="auto"/>
          <w:sz w:val="32"/>
          <w:szCs w:val="32"/>
          <w:shd w:val="clear" w:color="auto" w:fill="FFFFFF"/>
          <w:lang w:val="en-US" w:eastAsia="zh-CN"/>
        </w:rPr>
      </w:pPr>
      <w:r>
        <w:rPr>
          <w:rFonts w:hint="eastAsia" w:ascii="仿宋_GB2312" w:hAnsi="仿宋_GB2312" w:eastAsia="仿宋_GB2312" w:cs="方正仿宋_GBK"/>
          <w:color w:val="auto"/>
          <w:sz w:val="32"/>
          <w:szCs w:val="32"/>
          <w:shd w:val="clear" w:color="auto" w:fill="FFFFFF"/>
          <w:lang w:val="en-US" w:eastAsia="zh-CN"/>
        </w:rPr>
        <w:t>2022年度本机关未收取信息处理费。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ascii="方正仿宋简体" w:hAnsi="仿宋_GB2312" w:eastAsia="方正仿宋简体"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ascii="方正仿宋简体" w:hAnsi="仿宋_GB2312" w:eastAsia="方正仿宋简体"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简体" w:hAnsi="仿宋_GB2312" w:eastAsia="方正仿宋简体" w:cs="仿宋_GB2312"/>
          <w:color w:val="auto"/>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和田地区市场监督管理局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rPr>
        <w:t>月</w:t>
      </w:r>
      <w:r>
        <w:rPr>
          <w:rFonts w:hint="eastAsia" w:ascii="方正仿宋_GBK" w:hAnsi="方正仿宋_GBK" w:eastAsia="方正仿宋_GBK" w:cs="方正仿宋_GBK"/>
          <w:color w:val="auto"/>
          <w:sz w:val="32"/>
          <w:szCs w:val="32"/>
          <w:shd w:val="clear" w:color="auto" w:fill="FFFFFF"/>
          <w:lang w:val="en-US" w:eastAsia="zh-CN"/>
        </w:rPr>
        <w:t>30</w:t>
      </w:r>
      <w:r>
        <w:rPr>
          <w:rFonts w:hint="eastAsia" w:ascii="方正仿宋_GBK" w:hAnsi="方正仿宋_GBK" w:eastAsia="方正仿宋_GBK" w:cs="方正仿宋_GBK"/>
          <w:color w:val="auto"/>
          <w:sz w:val="32"/>
          <w:szCs w:val="32"/>
          <w:shd w:val="clear" w:color="auto" w:fill="FFFFFF"/>
        </w:rPr>
        <w:t>日</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KK TZK2">
    <w:altName w:val="宋体"/>
    <w:panose1 w:val="00000000000000000000"/>
    <w:charset w:val="8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细黑一简体">
    <w:panose1 w:val="02010601030101010101"/>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65F07"/>
    <w:rsid w:val="000170B8"/>
    <w:rsid w:val="003671D1"/>
    <w:rsid w:val="007E44C9"/>
    <w:rsid w:val="00877F47"/>
    <w:rsid w:val="009323F2"/>
    <w:rsid w:val="009C46F5"/>
    <w:rsid w:val="033F7FD5"/>
    <w:rsid w:val="043E3C0D"/>
    <w:rsid w:val="04507905"/>
    <w:rsid w:val="06717EA2"/>
    <w:rsid w:val="074A08FC"/>
    <w:rsid w:val="0829424B"/>
    <w:rsid w:val="08BA21FB"/>
    <w:rsid w:val="0ABC4B95"/>
    <w:rsid w:val="0AE42339"/>
    <w:rsid w:val="0B8619FC"/>
    <w:rsid w:val="0C660E04"/>
    <w:rsid w:val="0D392234"/>
    <w:rsid w:val="1358321A"/>
    <w:rsid w:val="13C706A6"/>
    <w:rsid w:val="15C72F33"/>
    <w:rsid w:val="183568C3"/>
    <w:rsid w:val="1A442285"/>
    <w:rsid w:val="1B6217D2"/>
    <w:rsid w:val="1C9A0EA0"/>
    <w:rsid w:val="1CE848E1"/>
    <w:rsid w:val="1DAF7917"/>
    <w:rsid w:val="209833FE"/>
    <w:rsid w:val="231A4BC5"/>
    <w:rsid w:val="269D767B"/>
    <w:rsid w:val="279C452C"/>
    <w:rsid w:val="285C6357"/>
    <w:rsid w:val="28F743E9"/>
    <w:rsid w:val="2A1E16CC"/>
    <w:rsid w:val="2D166A3E"/>
    <w:rsid w:val="2FA75AAC"/>
    <w:rsid w:val="303F7CB4"/>
    <w:rsid w:val="304573AE"/>
    <w:rsid w:val="30F27E2A"/>
    <w:rsid w:val="31B72A04"/>
    <w:rsid w:val="33390E27"/>
    <w:rsid w:val="33FE5D7F"/>
    <w:rsid w:val="34D5080F"/>
    <w:rsid w:val="36470979"/>
    <w:rsid w:val="38540B6F"/>
    <w:rsid w:val="3A7710BA"/>
    <w:rsid w:val="3BFFA7A3"/>
    <w:rsid w:val="3C7C3500"/>
    <w:rsid w:val="41B91B67"/>
    <w:rsid w:val="42581369"/>
    <w:rsid w:val="44573378"/>
    <w:rsid w:val="46D379B1"/>
    <w:rsid w:val="46D4670D"/>
    <w:rsid w:val="46E25CB7"/>
    <w:rsid w:val="478A3695"/>
    <w:rsid w:val="481F4E2D"/>
    <w:rsid w:val="4B537282"/>
    <w:rsid w:val="4CC65DE7"/>
    <w:rsid w:val="4E536E8E"/>
    <w:rsid w:val="4FF878F9"/>
    <w:rsid w:val="51FD71B2"/>
    <w:rsid w:val="543011AA"/>
    <w:rsid w:val="56B10A12"/>
    <w:rsid w:val="583C59AB"/>
    <w:rsid w:val="5A63582A"/>
    <w:rsid w:val="5CF05B36"/>
    <w:rsid w:val="622823E6"/>
    <w:rsid w:val="63765F07"/>
    <w:rsid w:val="64B12CFB"/>
    <w:rsid w:val="650A1CCF"/>
    <w:rsid w:val="653633B7"/>
    <w:rsid w:val="68510863"/>
    <w:rsid w:val="699758F3"/>
    <w:rsid w:val="6BFD2204"/>
    <w:rsid w:val="6EC168F4"/>
    <w:rsid w:val="705C2F1D"/>
    <w:rsid w:val="70B7D451"/>
    <w:rsid w:val="72611E0D"/>
    <w:rsid w:val="72D92B78"/>
    <w:rsid w:val="73A5369D"/>
    <w:rsid w:val="745F7461"/>
    <w:rsid w:val="768E1CB6"/>
    <w:rsid w:val="76D941DA"/>
    <w:rsid w:val="77C69A75"/>
    <w:rsid w:val="7A7F4077"/>
    <w:rsid w:val="7C3F1117"/>
    <w:rsid w:val="7C7B4B06"/>
    <w:rsid w:val="7CF3393E"/>
    <w:rsid w:val="B2DFC398"/>
    <w:rsid w:val="BFB68A92"/>
    <w:rsid w:val="D7F9C134"/>
    <w:rsid w:val="DFECE398"/>
    <w:rsid w:val="E83F7FE4"/>
    <w:rsid w:val="EC4F0257"/>
    <w:rsid w:val="F77F5D36"/>
    <w:rsid w:val="F7956895"/>
    <w:rsid w:val="FBFE3B99"/>
    <w:rsid w:val="FCFA8938"/>
    <w:rsid w:val="FEFAF1C5"/>
    <w:rsid w:val="FFFFC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eastAsia"/>
      <w:sz w:val="32"/>
    </w:rPr>
  </w:style>
  <w:style w:type="paragraph" w:styleId="3">
    <w:name w:val="Body Text Indent"/>
    <w:basedOn w:val="1"/>
    <w:qFormat/>
    <w:uiPriority w:val="0"/>
    <w:pPr>
      <w:spacing w:line="574" w:lineRule="exact"/>
      <w:ind w:left="400" w:hanging="400" w:hangingChars="400"/>
    </w:pPr>
    <w:rPr>
      <w:rFonts w:ascii="UKK TZK2" w:hAnsi="UKK TZK2" w:eastAsia="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364</Words>
  <Characters>2076</Characters>
  <Lines>17</Lines>
  <Paragraphs>4</Paragraphs>
  <TotalTime>95</TotalTime>
  <ScaleCrop>false</ScaleCrop>
  <LinksUpToDate>false</LinksUpToDate>
  <CharactersWithSpaces>2436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2021-01-21T02:38:00Z</dcterms:created>
  <dc:creator>自由</dc:creator>
  <cp:lastModifiedBy>dzblh</cp:lastModifiedBy>
  <cp:lastPrinted>2023-03-16T08:20:00Z</cp:lastPrinted>
  <dcterms:modified xsi:type="dcterms:W3CDTF">2023-03-22T08:45:56Z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9E007DF1BF5B487AB91414324A49EA92</vt:lpwstr>
  </property>
</Properties>
</file>