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和田地区水利局202</w:t>
      </w:r>
      <w:r>
        <w:rPr>
          <w:rFonts w:hint="eastAsia" w:ascii="方正小标宋简体" w:hAnsi="方正小标宋简体" w:eastAsia="方正小标宋简体" w:cs="方正小标宋简体"/>
          <w:sz w:val="44"/>
          <w:szCs w:val="52"/>
          <w:lang w:val="en-US" w:eastAsia="zh-CN"/>
        </w:rPr>
        <w:t>2</w:t>
      </w:r>
      <w:r>
        <w:rPr>
          <w:rFonts w:hint="eastAsia" w:ascii="方正小标宋简体" w:hAnsi="方正小标宋简体" w:eastAsia="方正小标宋简体" w:cs="方正小标宋简体"/>
          <w:sz w:val="44"/>
          <w:szCs w:val="52"/>
          <w:lang w:eastAsia="zh-CN"/>
        </w:rPr>
        <w:t>年政府信息公开</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52"/>
          <w:lang w:eastAsia="zh-CN"/>
        </w:rPr>
        <w:t>工作</w:t>
      </w:r>
      <w:r>
        <w:rPr>
          <w:rFonts w:hint="eastAsia" w:ascii="方正小标宋简体" w:hAnsi="方正小标宋简体" w:eastAsia="方正小标宋简体" w:cs="方正小标宋简体"/>
          <w:sz w:val="44"/>
          <w:szCs w:val="52"/>
          <w:lang w:val="en-US" w:eastAsia="zh-CN"/>
        </w:rPr>
        <w:t>年度</w:t>
      </w:r>
      <w:r>
        <w:rPr>
          <w:rFonts w:hint="eastAsia" w:ascii="方正小标宋简体" w:hAnsi="方正小标宋简体" w:eastAsia="方正小标宋简体" w:cs="方正小标宋简体"/>
          <w:sz w:val="44"/>
          <w:szCs w:val="52"/>
          <w:lang w:eastAsia="zh-CN"/>
        </w:rPr>
        <w:t>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方正仿宋简体" w:hAnsi="仿宋_GB2312" w:eastAsia="方正仿宋简体"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根据《中华人民共和国政府信息公开条例》和《中华人民共和国政府信息公开工作年度报告格式》(国办公开办函〔2021〕30号)文件要求，结合实际，现将我局2022年政府信息公开工作报告如下：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i w:val="0"/>
          <w:iCs w:val="0"/>
          <w:color w:val="000000" w:themeColor="text1"/>
          <w:kern w:val="0"/>
          <w:sz w:val="32"/>
          <w:szCs w:val="32"/>
          <w:u w:val="none"/>
          <w14:textFill>
            <w14:solidFill>
              <w14:schemeClr w14:val="tx1"/>
            </w14:solidFill>
          </w14:textFill>
        </w:rPr>
      </w:pPr>
      <w:r>
        <w:rPr>
          <w:rFonts w:hint="eastAsia" w:ascii="黑体" w:hAnsi="黑体" w:eastAsia="黑体" w:cs="Times New Roman"/>
          <w:color w:val="auto"/>
          <w:kern w:val="2"/>
          <w:sz w:val="32"/>
          <w:szCs w:val="24"/>
          <w:lang w:val="en-US" w:eastAsia="zh-CN" w:bidi="ar-SA"/>
        </w:rPr>
        <w:t>一、总体情况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按照自治区人民政府办公厅和地区有关要求，2022年，地区水利局深入贯彻落实《中华人民共和国政府信息公开条例》，进一步加强组织领导，明确责任分工，依法、及时、准确地向社会公开水利政府信息，保障公民知情权、参与权和监督权，扎实推进我地区水利政府信息公开工作，较好地发挥水利政府信息对经济社会活动和人民群众生产生活的服务作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sz w:val="32"/>
          <w:lang w:val="en-US" w:eastAsia="zh-CN"/>
        </w:rPr>
      </w:pPr>
      <w:r>
        <w:rPr>
          <w:rFonts w:hint="eastAsia" w:ascii="楷体_GB2312" w:hAnsi="楷体_GB2312" w:eastAsia="楷体_GB2312" w:cs="楷体_GB2312"/>
          <w:sz w:val="32"/>
          <w:lang w:val="en-US" w:eastAsia="zh-CN"/>
        </w:rPr>
        <w:t>（一）全面落实主动公开。</w:t>
      </w:r>
      <w:r>
        <w:rPr>
          <w:rFonts w:hint="eastAsia" w:ascii="仿宋_GB2312" w:hAnsi="Calibri" w:eastAsia="仿宋_GB2312" w:cs="Times New Roman"/>
          <w:sz w:val="32"/>
          <w:lang w:val="en-US" w:eastAsia="zh-CN"/>
        </w:rPr>
        <w:t>地区水利局2022年政府信息公开工作严格按照“以公开为常态，不公开为例外”原则，妥善处理公开与保密的关系，合理界定信息公开范围，做到积极稳妥，及时准确，公开、公正、便民。2022年，和田地区水利局向社会主动公开政府文件信息6条，即《和田地区水利局94项行政权力权责清单》《和田地区水利局水行政执法三项制度》《和田地区水利局水行政执法委托书》</w:t>
      </w:r>
      <w:r>
        <w:rPr>
          <w:rFonts w:hint="eastAsia" w:ascii="仿宋_GB2312" w:hAnsi="仿宋_GB2312" w:eastAsia="仿宋_GB2312" w:cs="仿宋_GB2312"/>
          <w:sz w:val="32"/>
          <w:szCs w:val="32"/>
          <w:lang w:val="en-US" w:eastAsia="zh-CN"/>
        </w:rPr>
        <w:t>《和田地区水利局水行政执法服务指南》</w:t>
      </w:r>
      <w:r>
        <w:rPr>
          <w:rFonts w:hint="eastAsia" w:ascii="仿宋_GB2312" w:hAnsi="Calibri" w:eastAsia="仿宋_GB2312" w:cs="Times New Roman"/>
          <w:sz w:val="32"/>
          <w:lang w:val="en-US" w:eastAsia="zh-CN"/>
        </w:rPr>
        <w:t>《</w:t>
      </w:r>
      <w:r>
        <w:rPr>
          <w:rFonts w:hint="eastAsia" w:ascii="仿宋_GB2312" w:hAnsi="仿宋_GB2312" w:eastAsia="仿宋_GB2312" w:cs="仿宋_GB2312"/>
          <w:sz w:val="32"/>
          <w:szCs w:val="32"/>
          <w:lang w:val="en-US" w:eastAsia="zh-CN"/>
        </w:rPr>
        <w:t>和田地区水利局水行政执法流程图》《和田地区水利局行政执法人员信息公示表》</w:t>
      </w:r>
      <w:r>
        <w:rPr>
          <w:rFonts w:hint="eastAsia" w:ascii="仿宋_GB2312" w:hAnsi="Calibri" w:eastAsia="仿宋_GB2312" w:cs="Times New Roman"/>
          <w:sz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sz w:val="32"/>
          <w:lang w:val="en-US" w:eastAsia="zh-CN"/>
        </w:rPr>
      </w:pPr>
      <w:r>
        <w:rPr>
          <w:rFonts w:hint="eastAsia" w:ascii="楷体_GB2312" w:hAnsi="楷体_GB2312" w:eastAsia="楷体_GB2312" w:cs="楷体_GB2312"/>
          <w:sz w:val="32"/>
          <w:lang w:val="en-US" w:eastAsia="zh-CN"/>
        </w:rPr>
        <w:t>（二）依申请公开规范答复情况。</w:t>
      </w:r>
      <w:r>
        <w:rPr>
          <w:rFonts w:hint="eastAsia" w:ascii="仿宋_GB2312" w:hAnsi="Calibri" w:eastAsia="仿宋_GB2312" w:cs="Times New Roman"/>
          <w:sz w:val="32"/>
          <w:lang w:val="en-US" w:eastAsia="zh-CN"/>
        </w:rPr>
        <w:t>地区水利局畅通受理渠道、争取精准规范答复意见，进一步提升依申请公开办理质量。2022年度，地区水利局未收到公民、法人或其他组织提出的政府信息公开申请。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sz w:val="32"/>
          <w:lang w:val="en-US" w:eastAsia="zh-CN"/>
        </w:rPr>
      </w:pPr>
      <w:r>
        <w:rPr>
          <w:rFonts w:hint="eastAsia" w:ascii="楷体_GB2312" w:hAnsi="楷体_GB2312" w:eastAsia="楷体_GB2312" w:cs="楷体_GB2312"/>
          <w:sz w:val="32"/>
          <w:lang w:val="en-US" w:eastAsia="zh-CN"/>
        </w:rPr>
        <w:t>（三）政府信息管理情况。</w:t>
      </w:r>
      <w:r>
        <w:rPr>
          <w:rFonts w:hint="eastAsia" w:ascii="仿宋_GB2312" w:hAnsi="Calibri" w:eastAsia="仿宋_GB2312" w:cs="Times New Roman"/>
          <w:sz w:val="32"/>
          <w:lang w:val="en-US" w:eastAsia="zh-CN"/>
        </w:rPr>
        <w:t>按照“谁提供、谁审核、谁负责”“先审查、后公开”的原则，对拟公开的信息进行审查。严格执行科室负责人审核、办公室保密审查、局领导审签的政务公开审批程序，从审核源头把关，切实提高公开信息质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sz w:val="32"/>
          <w:lang w:val="en-US" w:eastAsia="zh-CN"/>
        </w:rPr>
      </w:pPr>
      <w:r>
        <w:rPr>
          <w:rFonts w:hint="eastAsia" w:ascii="楷体_GB2312" w:hAnsi="楷体_GB2312" w:eastAsia="楷体_GB2312" w:cs="楷体_GB2312"/>
          <w:sz w:val="32"/>
          <w:lang w:val="en-US" w:eastAsia="zh-CN"/>
        </w:rPr>
        <w:t>（四）优化政府信息平台功能。</w:t>
      </w:r>
      <w:r>
        <w:rPr>
          <w:rFonts w:hint="eastAsia" w:ascii="仿宋_GB2312" w:hAnsi="Calibri" w:eastAsia="仿宋_GB2312" w:cs="Times New Roman"/>
          <w:sz w:val="32"/>
          <w:lang w:val="en-US" w:eastAsia="zh-CN"/>
        </w:rPr>
        <w:t>充分利用和田地区水利局微信公众号等政务新媒体平台，强化信息公开的实用性、易用性和准确性，进一步提高了政务服务的便利性和有效性。</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sz w:val="32"/>
          <w:lang w:val="en-US" w:eastAsia="zh-CN"/>
        </w:rPr>
      </w:pPr>
      <w:r>
        <w:rPr>
          <w:rFonts w:hint="eastAsia" w:ascii="楷体_GB2312" w:hAnsi="楷体_GB2312" w:eastAsia="楷体_GB2312" w:cs="楷体_GB2312"/>
          <w:sz w:val="32"/>
          <w:lang w:val="en-US" w:eastAsia="zh-CN"/>
        </w:rPr>
        <w:t>（五）监督保障情况。</w:t>
      </w:r>
      <w:r>
        <w:rPr>
          <w:rFonts w:hint="eastAsia" w:ascii="仿宋_GB2312" w:hAnsi="Calibri" w:eastAsia="仿宋_GB2312" w:cs="Times New Roman"/>
          <w:sz w:val="32"/>
          <w:lang w:val="en-US" w:eastAsia="zh-CN"/>
        </w:rPr>
        <w:t>建立健全地区水利局政府信息公开工作制度，落实领导责任，明确工作职责，进一步强化本机关政府信息公开工作的组织领导和监督保障。及时更新完善政府信息公开指南和政务公开标准目录，方便公众及时、准确、有效地获取所需信息，加强社会公众参与和监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宋体"/>
          <w:b w:val="0"/>
          <w:bCs w:val="0"/>
          <w:color w:val="333333"/>
          <w:kern w:val="0"/>
          <w:sz w:val="32"/>
          <w:szCs w:val="32"/>
          <w:shd w:val="clear" w:color="auto" w:fill="FFFFFF"/>
        </w:rPr>
      </w:pPr>
      <w:r>
        <w:rPr>
          <w:rFonts w:hint="eastAsia" w:ascii="黑体" w:hAnsi="黑体" w:eastAsia="黑体" w:cs="宋体"/>
          <w:b w:val="0"/>
          <w:bCs w:val="0"/>
          <w:color w:val="333333"/>
          <w:kern w:val="0"/>
          <w:sz w:val="32"/>
          <w:szCs w:val="32"/>
          <w:shd w:val="clear" w:color="auto" w:fill="FFFFFF"/>
        </w:rPr>
        <w:t>二、主动公开政府信息情况</w:t>
      </w:r>
    </w:p>
    <w:tbl>
      <w:tblPr>
        <w:tblStyle w:val="17"/>
        <w:tblpPr w:leftFromText="180" w:rightFromText="180" w:vertAnchor="text" w:horzAnchor="page" w:tblpX="2071" w:tblpY="144"/>
        <w:tblOverlap w:val="never"/>
        <w:tblW w:w="7937" w:type="dxa"/>
        <w:tblInd w:w="0" w:type="dxa"/>
        <w:tblLayout w:type="fixed"/>
        <w:tblCellMar>
          <w:top w:w="0" w:type="dxa"/>
          <w:left w:w="0" w:type="dxa"/>
          <w:bottom w:w="0" w:type="dxa"/>
          <w:right w:w="0" w:type="dxa"/>
        </w:tblCellMar>
      </w:tblPr>
      <w:tblGrid>
        <w:gridCol w:w="1984"/>
        <w:gridCol w:w="1985"/>
        <w:gridCol w:w="1984"/>
        <w:gridCol w:w="1984"/>
      </w:tblGrid>
      <w:tr>
        <w:tblPrEx>
          <w:tblLayout w:type="fixed"/>
          <w:tblCellMar>
            <w:top w:w="0" w:type="dxa"/>
            <w:left w:w="0" w:type="dxa"/>
            <w:bottom w:w="0" w:type="dxa"/>
            <w:right w:w="0" w:type="dxa"/>
          </w:tblCellMar>
        </w:tblPrEx>
        <w:trPr>
          <w:trHeight w:val="340" w:hRule="atLeast"/>
        </w:trPr>
        <w:tc>
          <w:tcPr>
            <w:tcW w:w="79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第二十条第（一）项</w:t>
            </w:r>
          </w:p>
        </w:tc>
      </w:tr>
      <w:tr>
        <w:tblPrEx>
          <w:tblLayout w:type="fixed"/>
          <w:tblCellMar>
            <w:top w:w="0" w:type="dxa"/>
            <w:left w:w="0" w:type="dxa"/>
            <w:bottom w:w="0" w:type="dxa"/>
            <w:right w:w="0" w:type="dxa"/>
          </w:tblCellMar>
        </w:tblPrEx>
        <w:trPr>
          <w:trHeight w:val="340" w:hRule="atLeast"/>
        </w:trPr>
        <w:tc>
          <w:tcPr>
            <w:tcW w:w="198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信息内容</w:t>
            </w:r>
          </w:p>
        </w:tc>
        <w:tc>
          <w:tcPr>
            <w:tcW w:w="19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本年</w:t>
            </w:r>
            <w:r>
              <w:rPr>
                <w:rFonts w:hint="eastAsia" w:ascii="方正仿宋简体" w:hAnsi="宋体" w:eastAsia="方正仿宋简体" w:cs="宋体"/>
                <w:kern w:val="0"/>
                <w:sz w:val="20"/>
                <w:szCs w:val="20"/>
              </w:rPr>
              <w:t>制发件数</w:t>
            </w:r>
          </w:p>
        </w:tc>
        <w:tc>
          <w:tcPr>
            <w:tcW w:w="198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本年废止件数</w:t>
            </w:r>
          </w:p>
        </w:tc>
        <w:tc>
          <w:tcPr>
            <w:tcW w:w="198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现行有效件</w:t>
            </w:r>
            <w:r>
              <w:rPr>
                <w:rFonts w:hint="eastAsia" w:ascii="方正仿宋简体" w:hAnsi="宋体" w:eastAsia="方正仿宋简体" w:cs="宋体"/>
                <w:kern w:val="0"/>
                <w:sz w:val="20"/>
                <w:szCs w:val="20"/>
              </w:rPr>
              <w:t>数</w:t>
            </w:r>
          </w:p>
        </w:tc>
      </w:tr>
      <w:tr>
        <w:tblPrEx>
          <w:tblLayout w:type="fixed"/>
          <w:tblCellMar>
            <w:top w:w="0" w:type="dxa"/>
            <w:left w:w="0" w:type="dxa"/>
            <w:bottom w:w="0" w:type="dxa"/>
            <w:right w:w="0" w:type="dxa"/>
          </w:tblCellMar>
        </w:tblPrEx>
        <w:trPr>
          <w:trHeight w:val="340" w:hRule="atLeast"/>
        </w:trPr>
        <w:tc>
          <w:tcPr>
            <w:tcW w:w="198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规章</w:t>
            </w:r>
          </w:p>
        </w:tc>
        <w:tc>
          <w:tcPr>
            <w:tcW w:w="19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　　0</w:t>
            </w:r>
          </w:p>
        </w:tc>
        <w:tc>
          <w:tcPr>
            <w:tcW w:w="19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sz w:val="20"/>
                <w:szCs w:val="20"/>
              </w:rPr>
            </w:pPr>
            <w:r>
              <w:rPr>
                <w:rFonts w:hint="eastAsia" w:ascii="宋体" w:hAnsi="宋体" w:eastAsia="方正仿宋简体" w:cs="宋体"/>
                <w:color w:val="000000"/>
                <w:kern w:val="0"/>
                <w:sz w:val="20"/>
                <w:szCs w:val="20"/>
              </w:rPr>
              <w:t> </w:t>
            </w:r>
            <w:r>
              <w:rPr>
                <w:rFonts w:hint="eastAsia" w:ascii="方正仿宋简体" w:hAnsi="宋体" w:eastAsia="方正仿宋简体" w:cs="宋体"/>
                <w:color w:val="000000"/>
                <w:kern w:val="0"/>
                <w:sz w:val="20"/>
                <w:szCs w:val="20"/>
              </w:rPr>
              <w:t>　0</w:t>
            </w:r>
          </w:p>
        </w:tc>
        <w:tc>
          <w:tcPr>
            <w:tcW w:w="19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sz w:val="20"/>
                <w:szCs w:val="20"/>
              </w:rPr>
            </w:pPr>
            <w:r>
              <w:rPr>
                <w:rFonts w:hint="eastAsia" w:ascii="Calibri" w:hAnsi="Calibri" w:eastAsia="方正仿宋简体" w:cs="Calibri"/>
                <w:kern w:val="0"/>
                <w:sz w:val="20"/>
                <w:szCs w:val="20"/>
              </w:rPr>
              <w:t> </w:t>
            </w:r>
            <w:r>
              <w:rPr>
                <w:rFonts w:hint="eastAsia" w:ascii="Calibri" w:hAnsi="Calibri" w:eastAsia="方正仿宋简体" w:cs="Calibri"/>
                <w:kern w:val="0"/>
                <w:sz w:val="20"/>
                <w:szCs w:val="20"/>
                <w:lang w:val="en-US" w:eastAsia="zh-CN"/>
              </w:rPr>
              <w:t xml:space="preserve">  </w:t>
            </w:r>
            <w:r>
              <w:rPr>
                <w:rFonts w:hint="eastAsia" w:ascii="方正仿宋简体" w:hAnsi="Calibri" w:eastAsia="方正仿宋简体" w:cs="Calibri"/>
                <w:kern w:val="0"/>
                <w:sz w:val="20"/>
                <w:szCs w:val="20"/>
              </w:rPr>
              <w:t>0</w:t>
            </w:r>
          </w:p>
        </w:tc>
      </w:tr>
      <w:tr>
        <w:tblPrEx>
          <w:tblLayout w:type="fixed"/>
          <w:tblCellMar>
            <w:top w:w="0" w:type="dxa"/>
            <w:left w:w="0" w:type="dxa"/>
            <w:bottom w:w="0" w:type="dxa"/>
            <w:right w:w="0" w:type="dxa"/>
          </w:tblCellMar>
        </w:tblPrEx>
        <w:trPr>
          <w:trHeight w:val="340" w:hRule="atLeast"/>
        </w:trPr>
        <w:tc>
          <w:tcPr>
            <w:tcW w:w="198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行政规范性文件</w:t>
            </w:r>
          </w:p>
        </w:tc>
        <w:tc>
          <w:tcPr>
            <w:tcW w:w="19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方正仿宋简体" w:eastAsia="方正仿宋简体"/>
                <w:sz w:val="20"/>
                <w:szCs w:val="20"/>
                <w:lang w:eastAsia="zh-CN"/>
              </w:rPr>
            </w:pPr>
            <w:r>
              <w:rPr>
                <w:rFonts w:hint="eastAsia" w:ascii="方正仿宋简体" w:hAnsi="宋体" w:eastAsia="方正仿宋简体" w:cs="宋体"/>
                <w:color w:val="000000"/>
                <w:kern w:val="0"/>
                <w:sz w:val="20"/>
                <w:szCs w:val="20"/>
              </w:rPr>
              <w:t>　　</w:t>
            </w:r>
            <w:r>
              <w:rPr>
                <w:rFonts w:hint="eastAsia" w:ascii="方正仿宋简体" w:hAnsi="宋体" w:eastAsia="方正仿宋简体" w:cs="宋体"/>
                <w:color w:val="000000"/>
                <w:kern w:val="0"/>
                <w:sz w:val="20"/>
                <w:szCs w:val="20"/>
                <w:lang w:val="en-US" w:eastAsia="zh-CN"/>
              </w:rPr>
              <w:t>0</w:t>
            </w:r>
          </w:p>
        </w:tc>
        <w:tc>
          <w:tcPr>
            <w:tcW w:w="19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方正仿宋简体" w:eastAsia="方正仿宋简体"/>
                <w:sz w:val="20"/>
                <w:szCs w:val="20"/>
                <w:lang w:eastAsia="zh-CN"/>
              </w:rPr>
            </w:pPr>
            <w:r>
              <w:rPr>
                <w:rFonts w:hint="eastAsia" w:ascii="宋体" w:hAnsi="宋体" w:eastAsia="方正仿宋简体" w:cs="宋体"/>
                <w:color w:val="000000"/>
                <w:kern w:val="0"/>
                <w:sz w:val="20"/>
                <w:szCs w:val="20"/>
              </w:rPr>
              <w:t> </w:t>
            </w:r>
            <w:r>
              <w:rPr>
                <w:rFonts w:hint="eastAsia" w:ascii="方正仿宋简体" w:hAnsi="宋体" w:eastAsia="方正仿宋简体" w:cs="宋体"/>
                <w:color w:val="000000"/>
                <w:kern w:val="0"/>
                <w:sz w:val="20"/>
                <w:szCs w:val="20"/>
              </w:rPr>
              <w:t>　</w:t>
            </w:r>
            <w:r>
              <w:rPr>
                <w:rFonts w:hint="eastAsia" w:ascii="方正仿宋简体" w:hAnsi="宋体" w:eastAsia="方正仿宋简体" w:cs="宋体"/>
                <w:color w:val="000000"/>
                <w:kern w:val="0"/>
                <w:sz w:val="20"/>
                <w:szCs w:val="20"/>
                <w:lang w:val="en-US" w:eastAsia="zh-CN"/>
              </w:rPr>
              <w:t>0</w:t>
            </w:r>
          </w:p>
        </w:tc>
        <w:tc>
          <w:tcPr>
            <w:tcW w:w="19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firstLine="200" w:firstLineChars="100"/>
              <w:jc w:val="left"/>
              <w:textAlignment w:val="auto"/>
              <w:outlineLvl w:val="9"/>
              <w:rPr>
                <w:rFonts w:hint="default" w:ascii="方正仿宋简体" w:eastAsia="方正仿宋简体"/>
                <w:sz w:val="20"/>
                <w:szCs w:val="20"/>
                <w:lang w:val="en-US" w:eastAsia="zh-CN"/>
              </w:rPr>
            </w:pPr>
            <w:r>
              <w:rPr>
                <w:rFonts w:hint="eastAsia" w:ascii="方正仿宋简体" w:eastAsia="方正仿宋简体"/>
                <w:sz w:val="20"/>
                <w:szCs w:val="20"/>
                <w:lang w:val="en-US" w:eastAsia="zh-CN"/>
              </w:rPr>
              <w:t>5</w:t>
            </w:r>
          </w:p>
        </w:tc>
      </w:tr>
      <w:tr>
        <w:tblPrEx>
          <w:tblLayout w:type="fixed"/>
          <w:tblCellMar>
            <w:top w:w="0" w:type="dxa"/>
            <w:left w:w="0" w:type="dxa"/>
            <w:bottom w:w="0" w:type="dxa"/>
            <w:right w:w="0" w:type="dxa"/>
          </w:tblCellMar>
        </w:tblPrEx>
        <w:trPr>
          <w:trHeight w:val="340" w:hRule="atLeast"/>
        </w:trPr>
        <w:tc>
          <w:tcPr>
            <w:tcW w:w="79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第二十条第（五）项</w:t>
            </w:r>
          </w:p>
        </w:tc>
      </w:tr>
      <w:tr>
        <w:tblPrEx>
          <w:tblLayout w:type="fixed"/>
          <w:tblCellMar>
            <w:top w:w="0" w:type="dxa"/>
            <w:left w:w="0" w:type="dxa"/>
            <w:bottom w:w="0" w:type="dxa"/>
            <w:right w:w="0" w:type="dxa"/>
          </w:tblCellMar>
        </w:tblPrEx>
        <w:trPr>
          <w:trHeight w:val="340" w:hRule="atLeast"/>
        </w:trPr>
        <w:tc>
          <w:tcPr>
            <w:tcW w:w="198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信息内容</w:t>
            </w:r>
          </w:p>
        </w:tc>
        <w:tc>
          <w:tcPr>
            <w:tcW w:w="595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trPr>
        <w:tc>
          <w:tcPr>
            <w:tcW w:w="198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行政许可</w:t>
            </w:r>
          </w:p>
        </w:tc>
        <w:tc>
          <w:tcPr>
            <w:tcW w:w="595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方正仿宋简体" w:eastAsia="方正仿宋简体"/>
                <w:sz w:val="20"/>
                <w:szCs w:val="20"/>
                <w:lang w:eastAsia="zh-CN"/>
              </w:rPr>
            </w:pPr>
            <w:r>
              <w:rPr>
                <w:rFonts w:hint="eastAsia" w:ascii="方正仿宋简体" w:hAnsi="Calibri" w:eastAsia="方正仿宋简体" w:cs="Calibri"/>
                <w:kern w:val="0"/>
                <w:sz w:val="20"/>
                <w:szCs w:val="20"/>
                <w:lang w:val="en-US" w:eastAsia="zh-CN"/>
              </w:rPr>
              <w:t xml:space="preserve"> 0</w:t>
            </w:r>
          </w:p>
        </w:tc>
      </w:tr>
      <w:tr>
        <w:tblPrEx>
          <w:tblLayout w:type="fixed"/>
          <w:tblCellMar>
            <w:top w:w="0" w:type="dxa"/>
            <w:left w:w="0" w:type="dxa"/>
            <w:bottom w:w="0" w:type="dxa"/>
            <w:right w:w="0" w:type="dxa"/>
          </w:tblCellMar>
        </w:tblPrEx>
        <w:trPr>
          <w:trHeight w:val="340" w:hRule="atLeast"/>
        </w:trPr>
        <w:tc>
          <w:tcPr>
            <w:tcW w:w="79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第二十条第（六）项</w:t>
            </w:r>
          </w:p>
        </w:tc>
      </w:tr>
      <w:tr>
        <w:tblPrEx>
          <w:tblLayout w:type="fixed"/>
          <w:tblCellMar>
            <w:top w:w="0" w:type="dxa"/>
            <w:left w:w="0" w:type="dxa"/>
            <w:bottom w:w="0" w:type="dxa"/>
            <w:right w:w="0" w:type="dxa"/>
          </w:tblCellMar>
        </w:tblPrEx>
        <w:trPr>
          <w:trHeight w:val="340" w:hRule="atLeast"/>
        </w:trPr>
        <w:tc>
          <w:tcPr>
            <w:tcW w:w="198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信息内容</w:t>
            </w:r>
          </w:p>
        </w:tc>
        <w:tc>
          <w:tcPr>
            <w:tcW w:w="5953"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trPr>
        <w:tc>
          <w:tcPr>
            <w:tcW w:w="198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行政处罚</w:t>
            </w:r>
          </w:p>
        </w:tc>
        <w:tc>
          <w:tcPr>
            <w:tcW w:w="595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方正仿宋简体" w:eastAsia="方正仿宋简体"/>
                <w:sz w:val="20"/>
                <w:szCs w:val="20"/>
                <w:lang w:eastAsia="zh-CN"/>
              </w:rPr>
            </w:pPr>
            <w:r>
              <w:rPr>
                <w:rFonts w:hint="eastAsia" w:ascii="方正仿宋简体" w:hAnsi="宋体" w:eastAsia="方正仿宋简体" w:cs="宋体"/>
                <w:color w:val="000000"/>
                <w:kern w:val="0"/>
                <w:sz w:val="20"/>
                <w:szCs w:val="20"/>
                <w:lang w:val="en-US" w:eastAsia="zh-CN"/>
              </w:rPr>
              <w:t xml:space="preserve"> 0</w:t>
            </w:r>
          </w:p>
        </w:tc>
      </w:tr>
      <w:tr>
        <w:tblPrEx>
          <w:tblLayout w:type="fixed"/>
          <w:tblCellMar>
            <w:top w:w="0" w:type="dxa"/>
            <w:left w:w="0" w:type="dxa"/>
            <w:bottom w:w="0" w:type="dxa"/>
            <w:right w:w="0" w:type="dxa"/>
          </w:tblCellMar>
        </w:tblPrEx>
        <w:trPr>
          <w:trHeight w:val="340" w:hRule="atLeast"/>
        </w:trPr>
        <w:tc>
          <w:tcPr>
            <w:tcW w:w="198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行政强制</w:t>
            </w:r>
          </w:p>
        </w:tc>
        <w:tc>
          <w:tcPr>
            <w:tcW w:w="595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方正仿宋简体" w:eastAsia="方正仿宋简体"/>
                <w:sz w:val="20"/>
                <w:szCs w:val="20"/>
                <w:lang w:eastAsia="zh-CN"/>
              </w:rPr>
            </w:pPr>
            <w:r>
              <w:rPr>
                <w:rFonts w:hint="eastAsia" w:ascii="方正仿宋简体" w:hAnsi="宋体" w:eastAsia="方正仿宋简体" w:cs="宋体"/>
                <w:color w:val="000000"/>
                <w:kern w:val="0"/>
                <w:sz w:val="20"/>
                <w:szCs w:val="20"/>
                <w:lang w:val="en-US" w:eastAsia="zh-CN"/>
              </w:rPr>
              <w:t xml:space="preserve"> 0</w:t>
            </w:r>
          </w:p>
        </w:tc>
      </w:tr>
      <w:tr>
        <w:tblPrEx>
          <w:tblLayout w:type="fixed"/>
          <w:tblCellMar>
            <w:top w:w="0" w:type="dxa"/>
            <w:left w:w="0" w:type="dxa"/>
            <w:bottom w:w="0" w:type="dxa"/>
            <w:right w:w="0" w:type="dxa"/>
          </w:tblCellMar>
        </w:tblPrEx>
        <w:trPr>
          <w:trHeight w:val="340" w:hRule="atLeast"/>
        </w:trPr>
        <w:tc>
          <w:tcPr>
            <w:tcW w:w="79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第二十条第（八）项</w:t>
            </w:r>
          </w:p>
        </w:tc>
      </w:tr>
      <w:tr>
        <w:tblPrEx>
          <w:tblLayout w:type="fixed"/>
          <w:tblCellMar>
            <w:top w:w="0" w:type="dxa"/>
            <w:left w:w="0" w:type="dxa"/>
            <w:bottom w:w="0" w:type="dxa"/>
            <w:right w:w="0" w:type="dxa"/>
          </w:tblCellMar>
        </w:tblPrEx>
        <w:trPr>
          <w:trHeight w:val="340" w:hRule="atLeast"/>
        </w:trPr>
        <w:tc>
          <w:tcPr>
            <w:tcW w:w="198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信息内容</w:t>
            </w:r>
          </w:p>
        </w:tc>
        <w:tc>
          <w:tcPr>
            <w:tcW w:w="5953"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本年收费金额（单位：万元）</w:t>
            </w:r>
          </w:p>
        </w:tc>
      </w:tr>
      <w:tr>
        <w:tblPrEx>
          <w:tblLayout w:type="fixed"/>
          <w:tblCellMar>
            <w:top w:w="0" w:type="dxa"/>
            <w:left w:w="0" w:type="dxa"/>
            <w:bottom w:w="0" w:type="dxa"/>
            <w:right w:w="0" w:type="dxa"/>
          </w:tblCellMar>
        </w:tblPrEx>
        <w:trPr>
          <w:trHeight w:val="340" w:hRule="atLeast"/>
        </w:trPr>
        <w:tc>
          <w:tcPr>
            <w:tcW w:w="198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sz w:val="20"/>
                <w:szCs w:val="20"/>
              </w:rPr>
            </w:pPr>
            <w:r>
              <w:rPr>
                <w:rFonts w:hint="eastAsia" w:ascii="方正仿宋简体" w:hAnsi="宋体" w:eastAsia="方正仿宋简体" w:cs="宋体"/>
                <w:color w:val="000000"/>
                <w:kern w:val="0"/>
                <w:sz w:val="20"/>
                <w:szCs w:val="20"/>
              </w:rPr>
              <w:t>行政事业性收费</w:t>
            </w:r>
          </w:p>
        </w:tc>
        <w:tc>
          <w:tcPr>
            <w:tcW w:w="5953"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hint="eastAsia" w:ascii="方正仿宋简体" w:eastAsia="方正仿宋简体"/>
                <w:sz w:val="20"/>
                <w:szCs w:val="20"/>
                <w:lang w:eastAsia="zh-CN"/>
              </w:rPr>
            </w:pPr>
            <w:r>
              <w:rPr>
                <w:rFonts w:hint="eastAsia" w:ascii="方正仿宋简体" w:eastAsia="方正仿宋简体"/>
                <w:sz w:val="20"/>
                <w:szCs w:val="20"/>
                <w:lang w:val="en-US" w:eastAsia="zh-CN"/>
              </w:rPr>
              <w:t xml:space="preserve"> 0</w:t>
            </w:r>
          </w:p>
        </w:tc>
      </w:tr>
    </w:tbl>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宋体"/>
          <w:b w:val="0"/>
          <w:bCs w:val="0"/>
          <w:color w:val="333333"/>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宋体"/>
          <w:b w:val="0"/>
          <w:bCs w:val="0"/>
          <w:color w:val="333333"/>
          <w:kern w:val="0"/>
          <w:sz w:val="32"/>
          <w:szCs w:val="32"/>
          <w:shd w:val="clear" w:color="auto" w:fill="FFFFFF"/>
        </w:rPr>
      </w:pPr>
      <w:r>
        <w:rPr>
          <w:rFonts w:hint="eastAsia" w:ascii="黑体" w:hAnsi="黑体" w:eastAsia="黑体" w:cs="宋体"/>
          <w:b w:val="0"/>
          <w:bCs w:val="0"/>
          <w:color w:val="333333"/>
          <w:kern w:val="0"/>
          <w:sz w:val="32"/>
          <w:szCs w:val="32"/>
          <w:shd w:val="clear" w:color="auto" w:fill="FFFFFF"/>
        </w:rPr>
        <w:t>三、收到和处理政府信息公开申请情况</w:t>
      </w:r>
    </w:p>
    <w:tbl>
      <w:tblPr>
        <w:tblStyle w:val="17"/>
        <w:tblW w:w="886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04"/>
        <w:gridCol w:w="863"/>
        <w:gridCol w:w="2990"/>
        <w:gridCol w:w="633"/>
        <w:gridCol w:w="633"/>
        <w:gridCol w:w="635"/>
        <w:gridCol w:w="633"/>
        <w:gridCol w:w="635"/>
        <w:gridCol w:w="635"/>
        <w:gridCol w:w="4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4557"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楷体" w:eastAsia="方正仿宋简体" w:cs="楷体"/>
                <w:kern w:val="0"/>
                <w:sz w:val="20"/>
                <w:szCs w:val="20"/>
              </w:rPr>
              <w:t>（本列数据的勾稽关系为：第一项加第二项之和，等于第三项加第四项之和）</w:t>
            </w:r>
          </w:p>
        </w:tc>
        <w:tc>
          <w:tcPr>
            <w:tcW w:w="430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4557"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633"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自然人</w:t>
            </w:r>
          </w:p>
        </w:tc>
        <w:tc>
          <w:tcPr>
            <w:tcW w:w="3171"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法人或其他组织</w:t>
            </w:r>
          </w:p>
        </w:tc>
        <w:tc>
          <w:tcPr>
            <w:tcW w:w="499"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38" w:hRule="atLeast"/>
          <w:jc w:val="center"/>
        </w:trPr>
        <w:tc>
          <w:tcPr>
            <w:tcW w:w="4557"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633"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商业</w:t>
            </w:r>
          </w:p>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企业</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科研</w:t>
            </w:r>
          </w:p>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机构</w:t>
            </w:r>
          </w:p>
        </w:tc>
        <w:tc>
          <w:tcPr>
            <w:tcW w:w="6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社会公益组织</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法律服务机构</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其他</w:t>
            </w:r>
          </w:p>
        </w:tc>
        <w:tc>
          <w:tcPr>
            <w:tcW w:w="499"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455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一、本年新收政府信息公开申请数量</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方正仿宋简体" w:eastAsia="方正仿宋简体"/>
                <w:lang w:eastAsia="zh-CN"/>
              </w:rPr>
            </w:pPr>
            <w:r>
              <w:rPr>
                <w:rFonts w:hint="eastAsia" w:ascii="方正仿宋简体" w:hAnsi="Calibri" w:eastAsia="方正仿宋简体" w:cs="Calibri"/>
                <w:kern w:val="0"/>
                <w:sz w:val="20"/>
                <w:szCs w:val="20"/>
                <w:lang w:val="en-US" w:eastAsia="zh-CN"/>
              </w:rPr>
              <w:t>0</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方正仿宋简体" w:eastAsia="方正仿宋简体"/>
                <w:lang w:eastAsia="zh-CN"/>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方正仿宋简体" w:eastAsia="方正仿宋简体"/>
                <w:lang w:eastAsia="zh-CN"/>
              </w:rPr>
            </w:pPr>
            <w:r>
              <w:rPr>
                <w:rFonts w:hint="eastAsia" w:ascii="方正仿宋简体" w:hAnsi="Calibri" w:eastAsia="方正仿宋简体" w:cs="Calibri"/>
                <w:kern w:val="0"/>
                <w:sz w:val="20"/>
                <w:szCs w:val="20"/>
                <w:lang w:val="en-US" w:eastAsia="zh-CN"/>
              </w:rPr>
              <w:t>0</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lang w:val="en-US" w:eastAsia="zh-CN"/>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455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二、上年结转政府信息公开申请数量</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三、本年度办理结果</w:t>
            </w:r>
          </w:p>
        </w:tc>
        <w:tc>
          <w:tcPr>
            <w:tcW w:w="385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（一）予以公开</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lang w:val="en-US" w:eastAsia="zh-CN"/>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方正仿宋简体" w:eastAsia="方正仿宋简体"/>
                <w:lang w:eastAsia="zh-CN"/>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lang w:val="en-US" w:eastAsia="zh-CN"/>
              </w:rPr>
              <w:t>0</w:t>
            </w:r>
            <w:r>
              <w:rPr>
                <w:rFonts w:hint="eastAsia" w:ascii="Calibri" w:hAnsi="Calibri" w:eastAsia="方正仿宋简体" w:cs="Calibri"/>
                <w:kern w:val="0"/>
                <w:sz w:val="20"/>
                <w:szCs w:val="20"/>
              </w:rPr>
              <w:t> </w:t>
            </w:r>
          </w:p>
        </w:tc>
        <w:tc>
          <w:tcPr>
            <w:tcW w:w="499" w:type="dxa"/>
            <w:tcBorders>
              <w:top w:val="single" w:color="auto" w:sz="8" w:space="0"/>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lang w:val="en-US" w:eastAsia="zh-CN"/>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3"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385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（二）部分公开</w:t>
            </w:r>
            <w:r>
              <w:rPr>
                <w:rFonts w:hint="eastAsia" w:ascii="方正仿宋简体" w:hAnsi="楷体" w:eastAsia="方正仿宋简体" w:cs="楷体"/>
                <w:kern w:val="0"/>
                <w:sz w:val="20"/>
                <w:szCs w:val="20"/>
              </w:rPr>
              <w:t>（区分处理的，只计这一情形，不计其他情形）</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（三）不予公开</w:t>
            </w: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1.属于国家秘密</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single" w:color="auto" w:sz="8" w:space="0"/>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2.其他法律行政法规禁止公开</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3.危及“三安全一稳定”</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4.保护第三方合法权益</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5.属于三类内部事务信息</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6.属于四类过程性信息</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7.属于行政执法案卷</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8.属于行政查询事项</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（四）无法提供</w:t>
            </w: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1.本机关不掌握相关政府信息</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lang w:val="en-US" w:eastAsia="zh-CN"/>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lang w:val="en-US" w:eastAsia="zh-CN"/>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2.没有现成信息需要另行制作</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3.补正后申请内容仍不明确</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（五）不予处理</w:t>
            </w: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1.信访举报投诉类申请</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2.重复申请</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3.要求提供公开出版物</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4.无正当理由大量反复申请</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6"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方正仿宋简体" w:eastAsia="方正仿宋简体"/>
              </w:rPr>
            </w:pPr>
            <w:r>
              <w:rPr>
                <w:rFonts w:hint="eastAsia" w:ascii="方正仿宋简体" w:hAnsi="宋体" w:eastAsia="方正仿宋简体" w:cs="宋体"/>
                <w:kern w:val="0"/>
                <w:sz w:val="20"/>
                <w:szCs w:val="20"/>
              </w:rPr>
              <w:t>5.要求行政机关确认或重新出具已获取信息</w:t>
            </w:r>
          </w:p>
        </w:tc>
        <w:tc>
          <w:tcPr>
            <w:tcW w:w="63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5"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（六）其他处理</w:t>
            </w:r>
          </w:p>
        </w:tc>
        <w:tc>
          <w:tcPr>
            <w:tcW w:w="29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方正仿宋简体" w:eastAsia="方正仿宋简体"/>
              </w:rPr>
            </w:pPr>
            <w:r>
              <w:rPr>
                <w:rFonts w:hint="eastAsia" w:ascii="方正仿宋简体" w:hAnsi="宋体" w:eastAsia="方正仿宋简体" w:cs="宋体"/>
                <w:kern w:val="0"/>
                <w:sz w:val="20"/>
                <w:szCs w:val="20"/>
              </w:rPr>
              <w:t>1.申请人无正当理由逾期不补正、行政机关不再处理其政府信息公开申请</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5"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方正仿宋简体" w:eastAsia="方正仿宋简体"/>
              </w:rPr>
            </w:pPr>
            <w:r>
              <w:rPr>
                <w:rFonts w:hint="eastAsia" w:ascii="方正仿宋简体" w:hAnsi="宋体" w:eastAsia="方正仿宋简体" w:cs="宋体"/>
                <w:kern w:val="0"/>
                <w:sz w:val="20"/>
                <w:szCs w:val="20"/>
              </w:rPr>
              <w:t>2.申请人逾期未按收费通知要求缴纳费用、行政机关不再处理其政府信息公开申请</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86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29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3.其他</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70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385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（七）总计</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1" w:hRule="atLeast"/>
          <w:jc w:val="center"/>
        </w:trPr>
        <w:tc>
          <w:tcPr>
            <w:tcW w:w="455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方正仿宋简体" w:eastAsia="方正仿宋简体"/>
              </w:rPr>
            </w:pPr>
            <w:r>
              <w:rPr>
                <w:rFonts w:hint="eastAsia" w:ascii="方正仿宋简体" w:hAnsi="宋体" w:eastAsia="方正仿宋简体" w:cs="宋体"/>
                <w:kern w:val="0"/>
                <w:sz w:val="20"/>
                <w:szCs w:val="20"/>
              </w:rPr>
              <w:t>四、结转下年度继续办理</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6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6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49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4"/>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textAlignment w:val="auto"/>
        <w:outlineLvl w:val="9"/>
        <w:rPr>
          <w:rFonts w:hint="eastAsia" w:ascii="黑体" w:hAnsi="黑体" w:eastAsia="黑体" w:cs="宋体"/>
          <w:b w:val="0"/>
          <w:bCs w:val="0"/>
          <w:color w:val="333333"/>
          <w:sz w:val="24"/>
        </w:rPr>
      </w:pPr>
      <w:r>
        <w:rPr>
          <w:rFonts w:hint="eastAsia" w:ascii="黑体" w:hAnsi="黑体" w:eastAsia="黑体" w:cs="宋体"/>
          <w:b w:val="0"/>
          <w:bCs w:val="0"/>
          <w:color w:val="333333"/>
          <w:kern w:val="0"/>
          <w:sz w:val="32"/>
          <w:szCs w:val="32"/>
          <w:shd w:val="clear" w:color="auto" w:fill="FFFFFF"/>
        </w:rPr>
        <w:t>四、政府信息公开行政复议、行政诉讼情况</w:t>
      </w:r>
    </w:p>
    <w:tbl>
      <w:tblPr>
        <w:tblStyle w:val="17"/>
        <w:tblW w:w="882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82"/>
        <w:gridCol w:w="581"/>
        <w:gridCol w:w="582"/>
        <w:gridCol w:w="581"/>
        <w:gridCol w:w="581"/>
        <w:gridCol w:w="582"/>
        <w:gridCol w:w="581"/>
        <w:gridCol w:w="583"/>
        <w:gridCol w:w="581"/>
        <w:gridCol w:w="583"/>
        <w:gridCol w:w="583"/>
        <w:gridCol w:w="582"/>
        <w:gridCol w:w="583"/>
        <w:gridCol w:w="582"/>
        <w:gridCol w:w="6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jc w:val="center"/>
        </w:trPr>
        <w:tc>
          <w:tcPr>
            <w:tcW w:w="290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行政复议</w:t>
            </w:r>
          </w:p>
        </w:tc>
        <w:tc>
          <w:tcPr>
            <w:tcW w:w="591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jc w:val="center"/>
        </w:trPr>
        <w:tc>
          <w:tcPr>
            <w:tcW w:w="58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结果维持</w:t>
            </w:r>
          </w:p>
        </w:tc>
        <w:tc>
          <w:tcPr>
            <w:tcW w:w="58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纠正</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其他</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结果</w:t>
            </w:r>
          </w:p>
        </w:tc>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尚未</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审结</w:t>
            </w:r>
          </w:p>
        </w:tc>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总计</w:t>
            </w:r>
          </w:p>
        </w:tc>
        <w:tc>
          <w:tcPr>
            <w:tcW w:w="29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未经复议直接起诉</w:t>
            </w:r>
          </w:p>
        </w:tc>
        <w:tc>
          <w:tcPr>
            <w:tcW w:w="300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70" w:hRule="atLeast"/>
          <w:jc w:val="center"/>
        </w:trPr>
        <w:tc>
          <w:tcPr>
            <w:tcW w:w="5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5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outlineLvl w:val="9"/>
              <w:rPr>
                <w:rFonts w:ascii="方正仿宋简体" w:eastAsia="方正仿宋简体"/>
                <w:sz w:val="24"/>
              </w:rPr>
            </w:pP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维持</w:t>
            </w:r>
          </w:p>
        </w:tc>
        <w:tc>
          <w:tcPr>
            <w:tcW w:w="5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纠正</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其他</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结果</w:t>
            </w:r>
          </w:p>
        </w:tc>
        <w:tc>
          <w:tcPr>
            <w:tcW w:w="5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尚未</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color w:val="000000"/>
                <w:kern w:val="0"/>
                <w:sz w:val="20"/>
                <w:szCs w:val="20"/>
              </w:rPr>
              <w:t>总计</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维持</w:t>
            </w:r>
          </w:p>
        </w:tc>
        <w:tc>
          <w:tcPr>
            <w:tcW w:w="5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结果</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纠正</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color w:val="000000"/>
                <w:kern w:val="0"/>
                <w:sz w:val="20"/>
                <w:szCs w:val="20"/>
              </w:rPr>
              <w:t>其他</w:t>
            </w:r>
            <w:r>
              <w:rPr>
                <w:rFonts w:hint="eastAsia" w:ascii="方正仿宋简体" w:hAnsi="宋体" w:eastAsia="方正仿宋简体" w:cs="宋体"/>
                <w:color w:val="000000"/>
                <w:kern w:val="0"/>
                <w:sz w:val="20"/>
                <w:szCs w:val="20"/>
              </w:rPr>
              <w:br w:type="textWrapping"/>
            </w:r>
            <w:r>
              <w:rPr>
                <w:rFonts w:hint="eastAsia" w:ascii="方正仿宋简体" w:hAnsi="宋体" w:eastAsia="方正仿宋简体" w:cs="宋体"/>
                <w:color w:val="000000"/>
                <w:kern w:val="0"/>
                <w:sz w:val="20"/>
                <w:szCs w:val="20"/>
              </w:rPr>
              <w:t>结果</w:t>
            </w:r>
          </w:p>
        </w:tc>
        <w:tc>
          <w:tcPr>
            <w:tcW w:w="5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kern w:val="0"/>
                <w:sz w:val="20"/>
                <w:szCs w:val="20"/>
              </w:rPr>
              <w:t>尚未</w:t>
            </w:r>
            <w:r>
              <w:rPr>
                <w:rFonts w:hint="eastAsia" w:ascii="方正仿宋简体" w:hAnsi="宋体" w:eastAsia="方正仿宋简体" w:cs="宋体"/>
                <w:kern w:val="0"/>
                <w:sz w:val="20"/>
                <w:szCs w:val="20"/>
              </w:rPr>
              <w:br w:type="textWrapping"/>
            </w:r>
            <w:r>
              <w:rPr>
                <w:rFonts w:hint="eastAsia" w:ascii="方正仿宋简体" w:hAnsi="宋体" w:eastAsia="方正仿宋简体" w:cs="宋体"/>
                <w:kern w:val="0"/>
                <w:sz w:val="20"/>
                <w:szCs w:val="20"/>
              </w:rPr>
              <w:t>审结</w:t>
            </w:r>
          </w:p>
        </w:tc>
        <w:tc>
          <w:tcPr>
            <w:tcW w:w="67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1" w:hRule="atLeast"/>
          <w:jc w:val="center"/>
        </w:trPr>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黑体"/>
                <w:kern w:val="0"/>
                <w:sz w:val="20"/>
                <w:szCs w:val="20"/>
              </w:rPr>
              <w:t>0 </w:t>
            </w:r>
          </w:p>
        </w:tc>
        <w:tc>
          <w:tcPr>
            <w:tcW w:w="5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方正仿宋简体" w:eastAsia="方正仿宋简体"/>
                <w:lang w:eastAsia="zh-CN"/>
              </w:rPr>
            </w:pPr>
            <w:r>
              <w:rPr>
                <w:rFonts w:hint="eastAsia" w:ascii="方正仿宋简体" w:hAnsi="宋体" w:eastAsia="方正仿宋简体" w:cs="黑体"/>
                <w:kern w:val="0"/>
                <w:sz w:val="20"/>
                <w:szCs w:val="20"/>
                <w:lang w:val="en-US" w:eastAsia="zh-CN"/>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黑体"/>
                <w:kern w:val="0"/>
                <w:sz w:val="20"/>
                <w:szCs w:val="20"/>
              </w:rPr>
              <w:t> 0</w:t>
            </w:r>
          </w:p>
        </w:tc>
        <w:tc>
          <w:tcPr>
            <w:tcW w:w="5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黑体"/>
                <w:kern w:val="0"/>
                <w:sz w:val="20"/>
                <w:szCs w:val="20"/>
              </w:rPr>
              <w:t>0 </w:t>
            </w:r>
          </w:p>
        </w:tc>
        <w:tc>
          <w:tcPr>
            <w:tcW w:w="5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黑体"/>
                <w:kern w:val="0"/>
                <w:sz w:val="20"/>
                <w:szCs w:val="20"/>
                <w:lang w:val="en-US" w:eastAsia="zh-CN"/>
              </w:rPr>
              <w:t>0</w:t>
            </w:r>
            <w:r>
              <w:rPr>
                <w:rFonts w:hint="eastAsia" w:ascii="方正仿宋简体" w:hAnsi="宋体" w:eastAsia="方正仿宋简体" w:cs="黑体"/>
                <w:kern w:val="0"/>
                <w:sz w:val="20"/>
                <w:szCs w:val="20"/>
              </w:rPr>
              <w:t> </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黑体"/>
                <w:kern w:val="0"/>
                <w:sz w:val="20"/>
                <w:szCs w:val="20"/>
              </w:rPr>
              <w:t>0 </w:t>
            </w:r>
          </w:p>
        </w:tc>
        <w:tc>
          <w:tcPr>
            <w:tcW w:w="5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5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Calibri" w:hAnsi="Calibri" w:eastAsia="方正仿宋简体" w:cs="Calibri"/>
                <w:kern w:val="0"/>
                <w:sz w:val="20"/>
                <w:szCs w:val="20"/>
              </w:rPr>
              <w:t> </w:t>
            </w:r>
            <w:r>
              <w:rPr>
                <w:rFonts w:hint="eastAsia" w:ascii="方正仿宋简体" w:hAnsi="Calibri" w:eastAsia="方正仿宋简体" w:cs="Calibri"/>
                <w:kern w:val="0"/>
                <w:sz w:val="20"/>
                <w:szCs w:val="20"/>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黑体"/>
                <w:kern w:val="0"/>
                <w:sz w:val="20"/>
                <w:szCs w:val="20"/>
                <w:lang w:val="en-US" w:eastAsia="zh-CN"/>
              </w:rPr>
              <w:t>0</w:t>
            </w:r>
            <w:r>
              <w:rPr>
                <w:rFonts w:hint="eastAsia" w:ascii="方正仿宋简体" w:hAnsi="宋体" w:eastAsia="方正仿宋简体" w:cs="黑体"/>
                <w:kern w:val="0"/>
                <w:sz w:val="20"/>
                <w:szCs w:val="20"/>
              </w:rPr>
              <w:t> </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黑体"/>
                <w:kern w:val="0"/>
                <w:sz w:val="20"/>
                <w:szCs w:val="20"/>
              </w:rPr>
              <w:t>0 </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Calibri" w:eastAsia="方正仿宋简体" w:cs="Calibri"/>
                <w:kern w:val="0"/>
                <w:sz w:val="20"/>
                <w:szCs w:val="20"/>
              </w:rPr>
              <w:t>0</w:t>
            </w:r>
            <w:r>
              <w:rPr>
                <w:rFonts w:hint="eastAsia" w:ascii="Calibri" w:hAnsi="Calibri" w:eastAsia="方正仿宋简体" w:cs="Calibri"/>
                <w:kern w:val="0"/>
                <w:sz w:val="20"/>
                <w:szCs w:val="20"/>
              </w:rPr>
              <w:t> </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rPr>
            </w:pPr>
            <w:r>
              <w:rPr>
                <w:rFonts w:hint="eastAsia" w:ascii="方正仿宋简体" w:hAnsi="宋体" w:eastAsia="方正仿宋简体" w:cs="黑体"/>
                <w:kern w:val="0"/>
                <w:sz w:val="20"/>
                <w:szCs w:val="20"/>
                <w:lang w:val="en-US" w:eastAsia="zh-CN"/>
              </w:rPr>
              <w:t>0</w:t>
            </w:r>
            <w:r>
              <w:rPr>
                <w:rFonts w:hint="eastAsia" w:ascii="方正仿宋简体" w:hAnsi="宋体" w:eastAsia="方正仿宋简体" w:cs="黑体"/>
                <w:kern w:val="0"/>
                <w:sz w:val="20"/>
                <w:szCs w:val="20"/>
              </w:rPr>
              <w:t> </w:t>
            </w:r>
          </w:p>
        </w:tc>
        <w:tc>
          <w:tcPr>
            <w:tcW w:w="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方正仿宋简体" w:eastAsia="方正仿宋简体"/>
                <w:sz w:val="24"/>
              </w:rPr>
            </w:pPr>
            <w:r>
              <w:rPr>
                <w:rFonts w:hint="eastAsia" w:ascii="方正仿宋简体" w:hAnsi="宋体" w:eastAsia="方正仿宋简体" w:cs="黑体"/>
                <w:kern w:val="0"/>
                <w:sz w:val="20"/>
                <w:szCs w:val="20"/>
              </w:rPr>
              <w:t>0 </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宋体"/>
          <w:b w:val="0"/>
          <w:bCs w:val="0"/>
          <w:color w:val="333333"/>
          <w:kern w:val="0"/>
          <w:sz w:val="32"/>
          <w:szCs w:val="32"/>
          <w:shd w:val="clear" w:color="auto" w:fill="FFFFFF"/>
        </w:rPr>
      </w:pPr>
      <w:r>
        <w:rPr>
          <w:rFonts w:hint="eastAsia" w:ascii="黑体" w:hAnsi="黑体" w:eastAsia="黑体" w:cs="宋体"/>
          <w:b w:val="0"/>
          <w:bCs w:val="0"/>
          <w:color w:val="333333"/>
          <w:kern w:val="0"/>
          <w:sz w:val="32"/>
          <w:szCs w:val="32"/>
          <w:shd w:val="clear" w:color="auto" w:fill="FFFFFF"/>
          <w:lang w:val="en-US" w:eastAsia="zh-CN"/>
        </w:rPr>
        <w:t>五、</w:t>
      </w:r>
      <w:r>
        <w:rPr>
          <w:rFonts w:hint="eastAsia" w:ascii="黑体" w:hAnsi="黑体" w:eastAsia="黑体" w:cs="宋体"/>
          <w:b w:val="0"/>
          <w:bCs w:val="0"/>
          <w:color w:val="333333"/>
          <w:kern w:val="0"/>
          <w:sz w:val="32"/>
          <w:szCs w:val="32"/>
          <w:shd w:val="clear" w:color="auto" w:fill="FFFFFF"/>
        </w:rPr>
        <w:t>存在的主要问题及改进情况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Calibri" w:eastAsia="仿宋_GB2312" w:cs="Times New Roman"/>
          <w:kern w:val="2"/>
          <w:sz w:val="32"/>
          <w:szCs w:val="24"/>
          <w:lang w:val="en-US" w:eastAsia="zh-CN" w:bidi="ar-SA"/>
        </w:rPr>
      </w:pPr>
      <w:r>
        <w:rPr>
          <w:rFonts w:hint="eastAsia" w:ascii="楷体_GB2312" w:hAnsi="楷体_GB2312" w:eastAsia="楷体_GB2312" w:cs="宋体"/>
          <w:b/>
          <w:color w:val="333333"/>
          <w:kern w:val="0"/>
          <w:sz w:val="32"/>
          <w:szCs w:val="32"/>
          <w:shd w:val="clear" w:color="auto" w:fill="FFFFFF"/>
          <w:lang w:val="en-US" w:eastAsia="zh-CN"/>
        </w:rPr>
        <w:t>（一）</w:t>
      </w:r>
      <w:r>
        <w:rPr>
          <w:rFonts w:hint="eastAsia" w:ascii="楷体_GB2312" w:hAnsi="楷体_GB2312" w:eastAsia="楷体_GB2312" w:cs="宋体"/>
          <w:b/>
          <w:color w:val="333333"/>
          <w:kern w:val="0"/>
          <w:sz w:val="32"/>
          <w:szCs w:val="32"/>
          <w:shd w:val="clear" w:color="auto" w:fill="FFFFFF"/>
        </w:rPr>
        <w:t>主要问题</w:t>
      </w:r>
      <w:r>
        <w:rPr>
          <w:rFonts w:hint="eastAsia" w:ascii="楷体_GB2312" w:hAnsi="楷体_GB2312" w:eastAsia="楷体_GB2312" w:cs="宋体"/>
          <w:b/>
          <w:color w:val="333333"/>
          <w:kern w:val="0"/>
          <w:sz w:val="32"/>
          <w:szCs w:val="32"/>
          <w:shd w:val="clear" w:color="auto" w:fill="FFFFFF"/>
          <w:lang w:eastAsia="zh-CN"/>
        </w:rPr>
        <w:t>。</w:t>
      </w:r>
      <w:r>
        <w:rPr>
          <w:rFonts w:hint="eastAsia" w:ascii="仿宋_GB2312" w:hAnsi="Calibri" w:eastAsia="仿宋_GB2312" w:cs="Times New Roman"/>
          <w:kern w:val="2"/>
          <w:sz w:val="32"/>
          <w:szCs w:val="24"/>
          <w:lang w:val="en-US" w:eastAsia="zh-CN" w:bidi="ar-SA"/>
        </w:rPr>
        <w:t>2022年地区水利局政务公开工作虽然取得了一定成效，但仍存在一些不足，主要表现在：</w:t>
      </w:r>
      <w:r>
        <w:rPr>
          <w:rFonts w:hint="eastAsia" w:ascii="方正仿宋简体" w:hAnsi="仿宋_GB2312" w:eastAsia="方正仿宋简体" w:cs="宋体"/>
          <w:b/>
          <w:color w:val="333333"/>
          <w:kern w:val="0"/>
          <w:sz w:val="32"/>
          <w:szCs w:val="32"/>
          <w:shd w:val="clear" w:color="auto" w:fill="FFFFFF"/>
          <w:lang w:val="en-US" w:eastAsia="zh-CN" w:bidi="ar-SA"/>
        </w:rPr>
        <w:t>一是</w:t>
      </w:r>
      <w:r>
        <w:rPr>
          <w:rFonts w:hint="eastAsia" w:ascii="仿宋_GB2312" w:hAnsi="Calibri" w:eastAsia="仿宋_GB2312" w:cs="Times New Roman"/>
          <w:kern w:val="2"/>
          <w:sz w:val="32"/>
          <w:szCs w:val="24"/>
          <w:lang w:val="en-US" w:eastAsia="zh-CN" w:bidi="ar-SA"/>
        </w:rPr>
        <w:t>部分信息公开不够及时，信息发布的积极性有待提高。</w:t>
      </w:r>
      <w:r>
        <w:rPr>
          <w:rFonts w:hint="eastAsia" w:ascii="方正仿宋简体" w:hAnsi="仿宋_GB2312" w:eastAsia="方正仿宋简体" w:cs="宋体"/>
          <w:b/>
          <w:color w:val="333333"/>
          <w:kern w:val="0"/>
          <w:sz w:val="32"/>
          <w:szCs w:val="32"/>
          <w:shd w:val="clear" w:color="auto" w:fill="FFFFFF"/>
          <w:lang w:val="en-US" w:eastAsia="zh-CN" w:bidi="ar-SA"/>
        </w:rPr>
        <w:t>二是</w:t>
      </w:r>
      <w:r>
        <w:rPr>
          <w:rFonts w:hint="eastAsia" w:ascii="仿宋_GB2312" w:hAnsi="Calibri" w:eastAsia="仿宋_GB2312" w:cs="Times New Roman"/>
          <w:kern w:val="2"/>
          <w:sz w:val="32"/>
          <w:szCs w:val="24"/>
          <w:lang w:val="en-US" w:eastAsia="zh-CN" w:bidi="ar-SA"/>
        </w:rPr>
        <w:t>公开程序有待进一步规范</w:t>
      </w:r>
      <w:r>
        <w:rPr>
          <w:rFonts w:hint="eastAsia" w:ascii="仿宋_GB2312" w:eastAsia="仿宋_GB2312" w:cs="Times New Roman"/>
          <w:kern w:val="2"/>
          <w:sz w:val="32"/>
          <w:szCs w:val="24"/>
          <w:lang w:val="en-US" w:eastAsia="zh-CN" w:bidi="ar-SA"/>
        </w:rPr>
        <w:t>。</w:t>
      </w:r>
      <w:r>
        <w:rPr>
          <w:rFonts w:hint="eastAsia" w:ascii="方正仿宋简体" w:hAnsi="仿宋_GB2312" w:eastAsia="方正仿宋简体" w:cs="宋体"/>
          <w:b/>
          <w:color w:val="333333"/>
          <w:kern w:val="0"/>
          <w:sz w:val="32"/>
          <w:szCs w:val="32"/>
          <w:shd w:val="clear" w:color="auto" w:fill="FFFFFF"/>
          <w:lang w:val="en-US" w:eastAsia="zh-CN" w:bidi="ar-SA"/>
        </w:rPr>
        <w:t>三是</w:t>
      </w:r>
      <w:r>
        <w:rPr>
          <w:rFonts w:hint="eastAsia" w:ascii="仿宋_GB2312" w:eastAsia="仿宋_GB2312" w:cs="Times New Roman"/>
          <w:kern w:val="2"/>
          <w:sz w:val="32"/>
          <w:szCs w:val="24"/>
          <w:lang w:val="en-US" w:eastAsia="zh-CN" w:bidi="ar-SA"/>
        </w:rPr>
        <w:t>政府信息</w:t>
      </w:r>
      <w:r>
        <w:rPr>
          <w:rFonts w:hint="eastAsia" w:ascii="仿宋_GB2312" w:hAnsi="Calibri" w:eastAsia="仿宋_GB2312" w:cs="Times New Roman"/>
          <w:kern w:val="2"/>
          <w:sz w:val="32"/>
          <w:szCs w:val="24"/>
          <w:lang w:val="en-US" w:eastAsia="zh-CN" w:bidi="ar-SA"/>
        </w:rPr>
        <w:t>公开工作</w:t>
      </w:r>
      <w:r>
        <w:rPr>
          <w:rFonts w:hint="eastAsia" w:ascii="仿宋_GB2312" w:eastAsia="仿宋_GB2312" w:cs="Times New Roman"/>
          <w:kern w:val="2"/>
          <w:sz w:val="32"/>
          <w:szCs w:val="24"/>
          <w:lang w:val="en-US" w:eastAsia="zh-CN" w:bidi="ar-SA"/>
        </w:rPr>
        <w:t>的</w:t>
      </w:r>
      <w:r>
        <w:rPr>
          <w:rFonts w:hint="eastAsia" w:ascii="仿宋_GB2312" w:hAnsi="Calibri" w:eastAsia="仿宋_GB2312" w:cs="Times New Roman"/>
          <w:kern w:val="2"/>
          <w:sz w:val="32"/>
          <w:szCs w:val="24"/>
          <w:lang w:val="en-US" w:eastAsia="zh-CN" w:bidi="ar-SA"/>
        </w:rPr>
        <w:t>主动性有待加强，个别</w:t>
      </w:r>
      <w:r>
        <w:rPr>
          <w:rFonts w:hint="eastAsia" w:ascii="仿宋_GB2312" w:eastAsia="仿宋_GB2312" w:cs="Times New Roman"/>
          <w:kern w:val="2"/>
          <w:sz w:val="32"/>
          <w:szCs w:val="24"/>
          <w:lang w:val="en-US" w:eastAsia="zh-CN" w:bidi="ar-SA"/>
        </w:rPr>
        <w:t>科室</w:t>
      </w:r>
      <w:r>
        <w:rPr>
          <w:rFonts w:hint="eastAsia" w:ascii="仿宋_GB2312" w:hAnsi="Calibri" w:eastAsia="仿宋_GB2312" w:cs="Times New Roman"/>
          <w:kern w:val="2"/>
          <w:sz w:val="32"/>
          <w:szCs w:val="24"/>
          <w:lang w:val="en-US" w:eastAsia="zh-CN" w:bidi="ar-SA"/>
        </w:rPr>
        <w:t>对政府信息公开工作的重要性认识不足。</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Calibri" w:eastAsia="仿宋_GB2312" w:cs="Times New Roman"/>
          <w:kern w:val="2"/>
          <w:sz w:val="32"/>
          <w:szCs w:val="24"/>
          <w:lang w:val="en-US" w:eastAsia="zh-CN" w:bidi="ar-SA"/>
        </w:rPr>
      </w:pPr>
      <w:r>
        <w:rPr>
          <w:rFonts w:hint="eastAsia" w:ascii="楷体_GB2312" w:hAnsi="楷体_GB2312" w:eastAsia="楷体_GB2312" w:cs="宋体"/>
          <w:b/>
          <w:color w:val="333333"/>
          <w:kern w:val="0"/>
          <w:sz w:val="32"/>
          <w:szCs w:val="32"/>
          <w:shd w:val="clear" w:color="auto" w:fill="FFFFFF"/>
          <w:lang w:val="en-US" w:eastAsia="zh-CN"/>
        </w:rPr>
        <w:t>（二）</w:t>
      </w:r>
      <w:r>
        <w:rPr>
          <w:rFonts w:hint="eastAsia" w:ascii="楷体_GB2312" w:hAnsi="楷体_GB2312" w:eastAsia="楷体_GB2312" w:cs="宋体"/>
          <w:b/>
          <w:color w:val="333333"/>
          <w:kern w:val="0"/>
          <w:sz w:val="32"/>
          <w:szCs w:val="32"/>
          <w:shd w:val="clear" w:color="auto" w:fill="FFFFFF"/>
        </w:rPr>
        <w:t>改进情况</w:t>
      </w:r>
      <w:r>
        <w:rPr>
          <w:rFonts w:hint="eastAsia" w:ascii="楷体_GB2312" w:hAnsi="楷体_GB2312" w:eastAsia="楷体_GB2312" w:cs="宋体"/>
          <w:b/>
          <w:color w:val="333333"/>
          <w:kern w:val="0"/>
          <w:sz w:val="32"/>
          <w:szCs w:val="32"/>
          <w:shd w:val="clear" w:color="auto" w:fill="FFFFFF"/>
          <w:lang w:eastAsia="zh-CN"/>
        </w:rPr>
        <w:t>。</w:t>
      </w:r>
      <w:r>
        <w:rPr>
          <w:rFonts w:hint="eastAsia" w:ascii="方正仿宋简体" w:hAnsi="仿宋_GB2312" w:eastAsia="方正仿宋简体" w:cs="宋体"/>
          <w:b/>
          <w:color w:val="333333"/>
          <w:kern w:val="0"/>
          <w:sz w:val="32"/>
          <w:szCs w:val="32"/>
          <w:shd w:val="clear" w:color="auto" w:fill="FFFFFF"/>
          <w:lang w:val="en-US" w:eastAsia="zh-CN" w:bidi="ar-SA"/>
        </w:rPr>
        <w:t>一是</w:t>
      </w:r>
      <w:r>
        <w:rPr>
          <w:rFonts w:hint="eastAsia" w:ascii="仿宋_GB2312" w:hAnsi="Calibri" w:eastAsia="仿宋_GB2312" w:cs="Times New Roman"/>
          <w:kern w:val="2"/>
          <w:sz w:val="32"/>
          <w:szCs w:val="24"/>
          <w:lang w:val="en-US" w:eastAsia="zh-CN" w:bidi="ar-SA"/>
        </w:rPr>
        <w:t>提高思想认识。提高政府信息公开工作的重视程度和积极性，提高服务意识和公开意识，推动政府信息公开工作上新台阶。</w:t>
      </w:r>
      <w:r>
        <w:rPr>
          <w:rFonts w:hint="eastAsia" w:ascii="方正仿宋简体" w:hAnsi="仿宋_GB2312" w:eastAsia="方正仿宋简体" w:cs="宋体"/>
          <w:b/>
          <w:color w:val="333333"/>
          <w:kern w:val="0"/>
          <w:sz w:val="32"/>
          <w:szCs w:val="32"/>
          <w:shd w:val="clear" w:color="auto" w:fill="FFFFFF"/>
          <w:lang w:val="en-US" w:eastAsia="zh-CN" w:bidi="ar-SA"/>
        </w:rPr>
        <w:t>二是</w:t>
      </w:r>
      <w:r>
        <w:rPr>
          <w:rFonts w:hint="eastAsia" w:ascii="仿宋_GB2312" w:hAnsi="Calibri" w:eastAsia="仿宋_GB2312" w:cs="Times New Roman"/>
          <w:kern w:val="2"/>
          <w:sz w:val="32"/>
          <w:szCs w:val="24"/>
          <w:lang w:val="en-US" w:eastAsia="zh-CN" w:bidi="ar-SA"/>
        </w:rPr>
        <w:t>加大宣传力度。进一步拓宽政府信息公开的渠道，创新公开形式，加大宣传力度，提高公众对政务信息公开的知晓率和参与度，扩大信息覆盖面。</w:t>
      </w:r>
      <w:r>
        <w:rPr>
          <w:rFonts w:hint="eastAsia" w:ascii="方正仿宋简体" w:hAnsi="仿宋_GB2312" w:eastAsia="方正仿宋简体" w:cs="宋体"/>
          <w:b/>
          <w:color w:val="333333"/>
          <w:kern w:val="0"/>
          <w:sz w:val="32"/>
          <w:szCs w:val="32"/>
          <w:shd w:val="clear" w:color="auto" w:fill="FFFFFF"/>
          <w:lang w:val="en-US" w:eastAsia="zh-CN" w:bidi="ar-SA"/>
        </w:rPr>
        <w:t>三是</w:t>
      </w:r>
      <w:r>
        <w:rPr>
          <w:rFonts w:hint="eastAsia" w:ascii="仿宋_GB2312" w:hAnsi="Calibri" w:eastAsia="仿宋_GB2312" w:cs="Times New Roman"/>
          <w:kern w:val="2"/>
          <w:sz w:val="32"/>
          <w:szCs w:val="24"/>
          <w:lang w:val="en-US" w:eastAsia="zh-CN" w:bidi="ar-SA"/>
        </w:rPr>
        <w:t>严格规范程序。严格规范信息的收集、编制、审查、发布、监管等各环节程序，明确有关信息发布的职责分工。加大教育培训力度，使干部职工在思想上充分重视信息公开，切实提高信息报送的积极性和主动性。</w:t>
      </w:r>
    </w:p>
    <w:p>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00"/>
        <w:jc w:val="both"/>
        <w:textAlignment w:val="auto"/>
        <w:outlineLvl w:val="9"/>
        <w:rPr>
          <w:rFonts w:hint="eastAsia" w:ascii="黑体" w:hAnsi="黑体" w:eastAsia="黑体" w:cs="宋体"/>
          <w:b w:val="0"/>
          <w:bCs w:val="0"/>
          <w:color w:val="333333"/>
          <w:kern w:val="0"/>
          <w:sz w:val="32"/>
          <w:szCs w:val="32"/>
          <w:shd w:val="clear" w:color="auto" w:fill="FFFFFF"/>
          <w:lang w:val="en-US" w:eastAsia="zh-CN" w:bidi="ar-SA"/>
        </w:rPr>
      </w:pPr>
      <w:r>
        <w:rPr>
          <w:rFonts w:hint="eastAsia" w:ascii="黑体" w:hAnsi="黑体" w:eastAsia="黑体" w:cs="宋体"/>
          <w:b w:val="0"/>
          <w:bCs w:val="0"/>
          <w:color w:val="333333"/>
          <w:kern w:val="0"/>
          <w:sz w:val="32"/>
          <w:szCs w:val="32"/>
          <w:shd w:val="clear" w:color="auto" w:fill="FFFFFF"/>
          <w:lang w:val="en-US" w:eastAsia="zh-CN" w:bidi="ar-SA"/>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cs="Times New Roman"/>
          <w:kern w:val="2"/>
          <w:sz w:val="32"/>
          <w:szCs w:val="24"/>
          <w:lang w:val="en-US" w:eastAsia="zh-CN" w:bidi="ar-SA"/>
        </w:rPr>
      </w:pPr>
      <w:r>
        <w:rPr>
          <w:rFonts w:hint="eastAsia" w:ascii="楷体_GB2312" w:hAnsi="楷体_GB2312" w:eastAsia="楷体_GB2312" w:cs="楷体_GB2312"/>
          <w:b w:val="0"/>
          <w:bCs w:val="0"/>
          <w:sz w:val="32"/>
          <w:lang w:val="en-US" w:eastAsia="zh-CN"/>
        </w:rPr>
        <w:t>（一）</w:t>
      </w:r>
      <w:r>
        <w:rPr>
          <w:rFonts w:hint="eastAsia" w:ascii="楷体_GB2312" w:hAnsi="楷体_GB2312" w:eastAsia="楷体_GB2312" w:cs="Times New Roman"/>
          <w:b w:val="0"/>
          <w:bCs w:val="0"/>
          <w:kern w:val="2"/>
          <w:sz w:val="32"/>
          <w:szCs w:val="24"/>
          <w:lang w:val="en-US" w:eastAsia="zh-CN" w:bidi="ar-SA"/>
        </w:rPr>
        <w:t>现行有效件数情况。</w:t>
      </w:r>
      <w:r>
        <w:rPr>
          <w:rFonts w:hint="eastAsia" w:ascii="仿宋_GB2312" w:hAnsi="Calibri" w:eastAsia="仿宋_GB2312" w:cs="Times New Roman"/>
          <w:kern w:val="2"/>
          <w:sz w:val="32"/>
          <w:szCs w:val="24"/>
          <w:lang w:val="en-US" w:eastAsia="zh-CN" w:bidi="ar-SA"/>
        </w:rPr>
        <w:t>和田地区水利局行政规范性文件中现行有效件数5件，即《和田地区农村供水管理办法》（和行办规〔2022〕5号）、《和田地区水资源费征收管理办法》（和行办发〔2019〕88号）、《和田地区实施井电双控取用地下水资源管理办法》（和行办发〔2019〕6号）、《和田地区取水许可管理制度》（和行办发〔2018〕52号）、《和田地区地下水资源管理暂行办法》（和行办发〔2015〕15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cs="Times New Roman"/>
          <w:kern w:val="2"/>
          <w:sz w:val="32"/>
          <w:szCs w:val="24"/>
          <w:lang w:val="en-US" w:eastAsia="zh-CN" w:bidi="ar-SA"/>
        </w:rPr>
      </w:pPr>
      <w:r>
        <w:rPr>
          <w:rFonts w:hint="eastAsia" w:ascii="楷体_GB2312" w:hAnsi="楷体_GB2312" w:eastAsia="楷体_GB2312" w:cs="楷体_GB2312"/>
          <w:b w:val="0"/>
          <w:bCs w:val="0"/>
          <w:sz w:val="32"/>
          <w:lang w:val="en-US" w:eastAsia="zh-CN"/>
        </w:rPr>
        <w:t>（二）收取政府信息公开处理费情况</w:t>
      </w:r>
      <w:r>
        <w:rPr>
          <w:rFonts w:hint="eastAsia" w:ascii="楷体_GB2312" w:hAnsi="楷体_GB2312" w:eastAsia="楷体_GB2312" w:cs="Times New Roman"/>
          <w:b w:val="0"/>
          <w:bCs w:val="0"/>
          <w:kern w:val="2"/>
          <w:sz w:val="32"/>
          <w:szCs w:val="24"/>
          <w:lang w:val="en-US" w:eastAsia="zh-CN" w:bidi="ar-SA"/>
        </w:rPr>
        <w:t>。2022年，</w:t>
      </w:r>
      <w:bookmarkStart w:id="0" w:name="_GoBack"/>
      <w:bookmarkEnd w:id="0"/>
      <w:r>
        <w:rPr>
          <w:rFonts w:hint="eastAsia" w:ascii="仿宋_GB2312" w:hAnsi="Calibri" w:eastAsia="仿宋_GB2312" w:cs="Times New Roman"/>
          <w:kern w:val="2"/>
          <w:sz w:val="32"/>
          <w:szCs w:val="24"/>
          <w:lang w:val="en-US" w:eastAsia="zh-CN" w:bidi="ar-SA"/>
        </w:rPr>
        <w:t>和田地区水利局未收取政府信息公开信息处理费。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cs="Times New Roman"/>
          <w:kern w:val="2"/>
          <w:sz w:val="32"/>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outlineLvl w:val="9"/>
        <w:rPr>
          <w:rFonts w:hint="eastAsia" w:ascii="仿宋_GB2312" w:hAnsi="Calibri" w:eastAsia="仿宋_GB2312" w:cs="Times New Roman"/>
          <w:kern w:val="2"/>
          <w:sz w:val="32"/>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outlineLvl w:val="9"/>
        <w:rPr>
          <w:rFonts w:hint="eastAsia" w:ascii="仿宋_GB2312" w:hAnsi="Calibri" w:eastAsia="仿宋_GB2312" w:cs="Times New Roman"/>
          <w:kern w:val="2"/>
          <w:sz w:val="32"/>
          <w:szCs w:val="24"/>
          <w:lang w:val="en-US" w:eastAsia="zh-CN" w:bidi="ar-SA"/>
        </w:rPr>
      </w:pPr>
      <w:r>
        <w:rPr>
          <w:rFonts w:hint="eastAsia" w:ascii="仿宋_GB2312" w:hAnsi="Calibri" w:eastAsia="仿宋_GB2312" w:cs="Times New Roman"/>
          <w:kern w:val="2"/>
          <w:sz w:val="32"/>
          <w:szCs w:val="24"/>
          <w:lang w:val="en-US" w:eastAsia="zh-CN" w:bidi="ar-SA"/>
        </w:rPr>
        <w:t>和田地区水利局</w:t>
      </w:r>
    </w:p>
    <w:p>
      <w:pPr>
        <w:pStyle w:val="3"/>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outlineLvl w:val="9"/>
        <w:rPr>
          <w:rFonts w:hint="eastAsia" w:ascii="仿宋_GB2312" w:hAnsi="Calibri" w:eastAsia="仿宋_GB2312" w:cs="Times New Roman"/>
          <w:kern w:val="2"/>
          <w:sz w:val="32"/>
          <w:szCs w:val="24"/>
          <w:lang w:val="en-US" w:eastAsia="zh-CN" w:bidi="ar-SA"/>
        </w:rPr>
      </w:pPr>
      <w:r>
        <w:rPr>
          <w:rFonts w:hint="eastAsia" w:ascii="仿宋_GB2312" w:hAnsi="Calibri" w:eastAsia="仿宋_GB2312" w:cs="Times New Roman"/>
          <w:kern w:val="2"/>
          <w:sz w:val="32"/>
          <w:szCs w:val="24"/>
          <w:lang w:val="en-US" w:eastAsia="zh-CN" w:bidi="ar-SA"/>
        </w:rPr>
        <w:t>2023年1月30日</w:t>
      </w:r>
    </w:p>
    <w:sectPr>
      <w:footerReference r:id="rId3" w:type="default"/>
      <w:pgSz w:w="11906" w:h="16838"/>
      <w:pgMar w:top="1531" w:right="1531" w:bottom="1531" w:left="1531" w:header="851" w:footer="992" w:gutter="0"/>
      <w:pgNumType w:fmt="numberInDash"/>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36CD3"/>
    <w:multiLevelType w:val="singleLevel"/>
    <w:tmpl w:val="61036CD3"/>
    <w:lvl w:ilvl="0" w:tentative="0">
      <w:start w:val="1"/>
      <w:numFmt w:val="decimal"/>
      <w:pStyle w:val="10"/>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zdkNDRjNDZhNWNkMGEzMDcxY2Y1MjBlODVkY2UifQ=="/>
  </w:docVars>
  <w:rsids>
    <w:rsidRoot w:val="06551631"/>
    <w:rsid w:val="000A76DC"/>
    <w:rsid w:val="000D5071"/>
    <w:rsid w:val="00104398"/>
    <w:rsid w:val="001C43EF"/>
    <w:rsid w:val="00242FA7"/>
    <w:rsid w:val="002B3320"/>
    <w:rsid w:val="003E014A"/>
    <w:rsid w:val="004049ED"/>
    <w:rsid w:val="004B5566"/>
    <w:rsid w:val="004E3322"/>
    <w:rsid w:val="00545F43"/>
    <w:rsid w:val="005E3FCF"/>
    <w:rsid w:val="00627E6B"/>
    <w:rsid w:val="0072713F"/>
    <w:rsid w:val="00744F16"/>
    <w:rsid w:val="00793E86"/>
    <w:rsid w:val="007F0C2A"/>
    <w:rsid w:val="008156EA"/>
    <w:rsid w:val="008A6287"/>
    <w:rsid w:val="009D6477"/>
    <w:rsid w:val="009E70F5"/>
    <w:rsid w:val="00A62004"/>
    <w:rsid w:val="00A742B8"/>
    <w:rsid w:val="00A90B65"/>
    <w:rsid w:val="00B05DB7"/>
    <w:rsid w:val="00B145C4"/>
    <w:rsid w:val="00B52690"/>
    <w:rsid w:val="00BB2CAC"/>
    <w:rsid w:val="00BB3845"/>
    <w:rsid w:val="00DA16DE"/>
    <w:rsid w:val="00DE199E"/>
    <w:rsid w:val="00EB0DD5"/>
    <w:rsid w:val="00F04070"/>
    <w:rsid w:val="00F1157C"/>
    <w:rsid w:val="014604E0"/>
    <w:rsid w:val="020151E4"/>
    <w:rsid w:val="023B7671"/>
    <w:rsid w:val="024530C5"/>
    <w:rsid w:val="0264611C"/>
    <w:rsid w:val="02CF7A3A"/>
    <w:rsid w:val="030D2310"/>
    <w:rsid w:val="03226268"/>
    <w:rsid w:val="03327FC8"/>
    <w:rsid w:val="0363611D"/>
    <w:rsid w:val="039F714D"/>
    <w:rsid w:val="03BE0A47"/>
    <w:rsid w:val="03DA5406"/>
    <w:rsid w:val="04267B2D"/>
    <w:rsid w:val="04622CB3"/>
    <w:rsid w:val="04F13E55"/>
    <w:rsid w:val="05080FE1"/>
    <w:rsid w:val="055A55B4"/>
    <w:rsid w:val="060774EA"/>
    <w:rsid w:val="06551631"/>
    <w:rsid w:val="066E30C6"/>
    <w:rsid w:val="069C40D7"/>
    <w:rsid w:val="06FD08ED"/>
    <w:rsid w:val="07502D9F"/>
    <w:rsid w:val="079B16F8"/>
    <w:rsid w:val="07B13BB2"/>
    <w:rsid w:val="07BC7DC7"/>
    <w:rsid w:val="07D56EA5"/>
    <w:rsid w:val="07DB29DD"/>
    <w:rsid w:val="082A6B65"/>
    <w:rsid w:val="082B163E"/>
    <w:rsid w:val="089B1C05"/>
    <w:rsid w:val="08BD6586"/>
    <w:rsid w:val="08C416C3"/>
    <w:rsid w:val="08FB785B"/>
    <w:rsid w:val="091C14FF"/>
    <w:rsid w:val="09393719"/>
    <w:rsid w:val="09491BC8"/>
    <w:rsid w:val="096D38F1"/>
    <w:rsid w:val="0A617511"/>
    <w:rsid w:val="0A8C1B57"/>
    <w:rsid w:val="0AB320B4"/>
    <w:rsid w:val="0AC80AB5"/>
    <w:rsid w:val="0AD416E1"/>
    <w:rsid w:val="0ADF0A36"/>
    <w:rsid w:val="0B09160F"/>
    <w:rsid w:val="0BAB0918"/>
    <w:rsid w:val="0BE502CE"/>
    <w:rsid w:val="0BEB51B8"/>
    <w:rsid w:val="0C126BE9"/>
    <w:rsid w:val="0C5A15B7"/>
    <w:rsid w:val="0C6F4ECB"/>
    <w:rsid w:val="0CDB347F"/>
    <w:rsid w:val="0D200E92"/>
    <w:rsid w:val="0DB22432"/>
    <w:rsid w:val="0DCD2DC7"/>
    <w:rsid w:val="0E027DF0"/>
    <w:rsid w:val="0E8F4521"/>
    <w:rsid w:val="0EEA5BFB"/>
    <w:rsid w:val="0F445541"/>
    <w:rsid w:val="0F6A082C"/>
    <w:rsid w:val="0F9734F4"/>
    <w:rsid w:val="0FDD306A"/>
    <w:rsid w:val="0FDD4C91"/>
    <w:rsid w:val="10626286"/>
    <w:rsid w:val="106A6FF4"/>
    <w:rsid w:val="1094394B"/>
    <w:rsid w:val="10A92A68"/>
    <w:rsid w:val="10B23730"/>
    <w:rsid w:val="11661506"/>
    <w:rsid w:val="11EE155E"/>
    <w:rsid w:val="12177011"/>
    <w:rsid w:val="12367E3A"/>
    <w:rsid w:val="12F26E2C"/>
    <w:rsid w:val="133631BD"/>
    <w:rsid w:val="13A17C04"/>
    <w:rsid w:val="13D26B1F"/>
    <w:rsid w:val="145E6E6F"/>
    <w:rsid w:val="14867D80"/>
    <w:rsid w:val="14944E5A"/>
    <w:rsid w:val="14D42C8D"/>
    <w:rsid w:val="14D90585"/>
    <w:rsid w:val="15801752"/>
    <w:rsid w:val="159D7523"/>
    <w:rsid w:val="15D1609C"/>
    <w:rsid w:val="15EC559C"/>
    <w:rsid w:val="161021E1"/>
    <w:rsid w:val="164608EF"/>
    <w:rsid w:val="1679467E"/>
    <w:rsid w:val="171833A6"/>
    <w:rsid w:val="177F5F64"/>
    <w:rsid w:val="17A50911"/>
    <w:rsid w:val="17BA4E78"/>
    <w:rsid w:val="17E96D22"/>
    <w:rsid w:val="184866E1"/>
    <w:rsid w:val="186802BC"/>
    <w:rsid w:val="187952AB"/>
    <w:rsid w:val="18844458"/>
    <w:rsid w:val="18B85291"/>
    <w:rsid w:val="18DF60A5"/>
    <w:rsid w:val="192E2825"/>
    <w:rsid w:val="19BD17EA"/>
    <w:rsid w:val="1A7B1DFD"/>
    <w:rsid w:val="1AE52F77"/>
    <w:rsid w:val="1AEDF754"/>
    <w:rsid w:val="1AF23562"/>
    <w:rsid w:val="1AFB1ADE"/>
    <w:rsid w:val="1B03607B"/>
    <w:rsid w:val="1BFEECDC"/>
    <w:rsid w:val="1C2627D9"/>
    <w:rsid w:val="1C4032FE"/>
    <w:rsid w:val="1C6A4930"/>
    <w:rsid w:val="1C7B5275"/>
    <w:rsid w:val="1CDC3027"/>
    <w:rsid w:val="1D1F4CC2"/>
    <w:rsid w:val="1D2B7161"/>
    <w:rsid w:val="1D2E3157"/>
    <w:rsid w:val="1D756275"/>
    <w:rsid w:val="1D971446"/>
    <w:rsid w:val="1D9EA718"/>
    <w:rsid w:val="1DC064A5"/>
    <w:rsid w:val="1DD51468"/>
    <w:rsid w:val="1E236C3B"/>
    <w:rsid w:val="1E6C5F91"/>
    <w:rsid w:val="1E75BE35"/>
    <w:rsid w:val="1E7A2AF8"/>
    <w:rsid w:val="1EA41923"/>
    <w:rsid w:val="1EA47B74"/>
    <w:rsid w:val="1EA79085"/>
    <w:rsid w:val="1F3D702B"/>
    <w:rsid w:val="1F5F01D7"/>
    <w:rsid w:val="1F8839A3"/>
    <w:rsid w:val="20412E46"/>
    <w:rsid w:val="206A30C6"/>
    <w:rsid w:val="20B00A53"/>
    <w:rsid w:val="21333432"/>
    <w:rsid w:val="213904F5"/>
    <w:rsid w:val="21505D92"/>
    <w:rsid w:val="21714F14"/>
    <w:rsid w:val="217A4BBD"/>
    <w:rsid w:val="219836B0"/>
    <w:rsid w:val="22FC5E1A"/>
    <w:rsid w:val="23243032"/>
    <w:rsid w:val="235F22BC"/>
    <w:rsid w:val="236A022B"/>
    <w:rsid w:val="238D19C7"/>
    <w:rsid w:val="238F095C"/>
    <w:rsid w:val="23A03A0A"/>
    <w:rsid w:val="23C05E91"/>
    <w:rsid w:val="24581407"/>
    <w:rsid w:val="247115F1"/>
    <w:rsid w:val="24A43D81"/>
    <w:rsid w:val="24CB39E1"/>
    <w:rsid w:val="258778A8"/>
    <w:rsid w:val="25A41319"/>
    <w:rsid w:val="263A07AD"/>
    <w:rsid w:val="267C3185"/>
    <w:rsid w:val="26C708A4"/>
    <w:rsid w:val="26C83173"/>
    <w:rsid w:val="27233ED6"/>
    <w:rsid w:val="279A1B15"/>
    <w:rsid w:val="279D7857"/>
    <w:rsid w:val="27B34984"/>
    <w:rsid w:val="27EE7867"/>
    <w:rsid w:val="281501D6"/>
    <w:rsid w:val="283E5C43"/>
    <w:rsid w:val="284B0CE8"/>
    <w:rsid w:val="285C14C0"/>
    <w:rsid w:val="286E3BC6"/>
    <w:rsid w:val="290622DB"/>
    <w:rsid w:val="2985374C"/>
    <w:rsid w:val="29D81A29"/>
    <w:rsid w:val="2A990F87"/>
    <w:rsid w:val="2AAA7AB6"/>
    <w:rsid w:val="2AD43590"/>
    <w:rsid w:val="2AE375CA"/>
    <w:rsid w:val="2B001F88"/>
    <w:rsid w:val="2B2F07C6"/>
    <w:rsid w:val="2B7D59D5"/>
    <w:rsid w:val="2C8478B4"/>
    <w:rsid w:val="2D4463DD"/>
    <w:rsid w:val="2DCC054E"/>
    <w:rsid w:val="2DF81343"/>
    <w:rsid w:val="2DFED490"/>
    <w:rsid w:val="2E5A38FC"/>
    <w:rsid w:val="2E7D3F3E"/>
    <w:rsid w:val="2EB26A9F"/>
    <w:rsid w:val="2EF6A174"/>
    <w:rsid w:val="2F134767"/>
    <w:rsid w:val="2F4862FA"/>
    <w:rsid w:val="2FB91397"/>
    <w:rsid w:val="2FC85FEE"/>
    <w:rsid w:val="2FDE2732"/>
    <w:rsid w:val="2FDFD4B2"/>
    <w:rsid w:val="2FEF477C"/>
    <w:rsid w:val="2FFE64EE"/>
    <w:rsid w:val="30CE6CD3"/>
    <w:rsid w:val="30D55861"/>
    <w:rsid w:val="30F05CDF"/>
    <w:rsid w:val="30F57F8D"/>
    <w:rsid w:val="30FC739C"/>
    <w:rsid w:val="310B0535"/>
    <w:rsid w:val="31230DCD"/>
    <w:rsid w:val="31394BC5"/>
    <w:rsid w:val="316C04D4"/>
    <w:rsid w:val="31771119"/>
    <w:rsid w:val="31815AF3"/>
    <w:rsid w:val="31BE4652"/>
    <w:rsid w:val="31FABACC"/>
    <w:rsid w:val="321A1456"/>
    <w:rsid w:val="32452FC5"/>
    <w:rsid w:val="329F4A20"/>
    <w:rsid w:val="32A60981"/>
    <w:rsid w:val="32CC2D9E"/>
    <w:rsid w:val="33552D94"/>
    <w:rsid w:val="337D0DE8"/>
    <w:rsid w:val="339E298D"/>
    <w:rsid w:val="33A8380B"/>
    <w:rsid w:val="33B2468A"/>
    <w:rsid w:val="34020530"/>
    <w:rsid w:val="342C61EA"/>
    <w:rsid w:val="342D5ABF"/>
    <w:rsid w:val="344635CF"/>
    <w:rsid w:val="347C199E"/>
    <w:rsid w:val="3491015A"/>
    <w:rsid w:val="34A35D81"/>
    <w:rsid w:val="34BE7800"/>
    <w:rsid w:val="350E716A"/>
    <w:rsid w:val="35773495"/>
    <w:rsid w:val="35951B6D"/>
    <w:rsid w:val="36024F58"/>
    <w:rsid w:val="36453593"/>
    <w:rsid w:val="368E4F3A"/>
    <w:rsid w:val="36A3281B"/>
    <w:rsid w:val="36E6A6D9"/>
    <w:rsid w:val="375F68D7"/>
    <w:rsid w:val="37647A49"/>
    <w:rsid w:val="37661355"/>
    <w:rsid w:val="377B34F8"/>
    <w:rsid w:val="37CB6A66"/>
    <w:rsid w:val="37F35ABE"/>
    <w:rsid w:val="37F79563"/>
    <w:rsid w:val="3870508A"/>
    <w:rsid w:val="388008B3"/>
    <w:rsid w:val="388D2FD0"/>
    <w:rsid w:val="38995E18"/>
    <w:rsid w:val="38F78613"/>
    <w:rsid w:val="390F7E89"/>
    <w:rsid w:val="395104A1"/>
    <w:rsid w:val="395969FD"/>
    <w:rsid w:val="398A2B6C"/>
    <w:rsid w:val="39956366"/>
    <w:rsid w:val="39B7639F"/>
    <w:rsid w:val="39EDE0BB"/>
    <w:rsid w:val="3A03179B"/>
    <w:rsid w:val="3A6E5EC1"/>
    <w:rsid w:val="3AA12D62"/>
    <w:rsid w:val="3AE72E6B"/>
    <w:rsid w:val="3AEA64B7"/>
    <w:rsid w:val="3AFC2F42"/>
    <w:rsid w:val="3B476145"/>
    <w:rsid w:val="3B86602C"/>
    <w:rsid w:val="3BB23479"/>
    <w:rsid w:val="3BBD6692"/>
    <w:rsid w:val="3BBF1CE3"/>
    <w:rsid w:val="3BC46D08"/>
    <w:rsid w:val="3C0454EB"/>
    <w:rsid w:val="3C6D76B3"/>
    <w:rsid w:val="3C8349B2"/>
    <w:rsid w:val="3C85293C"/>
    <w:rsid w:val="3C8666A1"/>
    <w:rsid w:val="3CAA249A"/>
    <w:rsid w:val="3CAF70E5"/>
    <w:rsid w:val="3CBE0744"/>
    <w:rsid w:val="3D115F7D"/>
    <w:rsid w:val="3D1B6DFC"/>
    <w:rsid w:val="3D3E0D3C"/>
    <w:rsid w:val="3D3E3BEA"/>
    <w:rsid w:val="3D77F29C"/>
    <w:rsid w:val="3D7F382F"/>
    <w:rsid w:val="3D820C29"/>
    <w:rsid w:val="3DB57251"/>
    <w:rsid w:val="3DFA4C63"/>
    <w:rsid w:val="3E2C7090"/>
    <w:rsid w:val="3E382184"/>
    <w:rsid w:val="3E423267"/>
    <w:rsid w:val="3E4747AC"/>
    <w:rsid w:val="3E9C21BE"/>
    <w:rsid w:val="3EDC6A5F"/>
    <w:rsid w:val="3F3F7DDE"/>
    <w:rsid w:val="3F77DB60"/>
    <w:rsid w:val="3FD64964"/>
    <w:rsid w:val="3FDC0E25"/>
    <w:rsid w:val="3FEC2CD2"/>
    <w:rsid w:val="3FF28DD9"/>
    <w:rsid w:val="3FFF3D0B"/>
    <w:rsid w:val="3FFFC84D"/>
    <w:rsid w:val="405E2606"/>
    <w:rsid w:val="40934312"/>
    <w:rsid w:val="41184B8F"/>
    <w:rsid w:val="41CA7043"/>
    <w:rsid w:val="41D1419A"/>
    <w:rsid w:val="41DD2236"/>
    <w:rsid w:val="4218480E"/>
    <w:rsid w:val="421F2EEA"/>
    <w:rsid w:val="424B523F"/>
    <w:rsid w:val="424E22C0"/>
    <w:rsid w:val="427A1B56"/>
    <w:rsid w:val="429B73CA"/>
    <w:rsid w:val="429F4C2E"/>
    <w:rsid w:val="42A512BC"/>
    <w:rsid w:val="432A6039"/>
    <w:rsid w:val="432D7889"/>
    <w:rsid w:val="4374370A"/>
    <w:rsid w:val="438B535B"/>
    <w:rsid w:val="441A279D"/>
    <w:rsid w:val="44337121"/>
    <w:rsid w:val="443B2BB3"/>
    <w:rsid w:val="44480D2A"/>
    <w:rsid w:val="44701CD9"/>
    <w:rsid w:val="44D31E62"/>
    <w:rsid w:val="45603609"/>
    <w:rsid w:val="459D03CA"/>
    <w:rsid w:val="45A81449"/>
    <w:rsid w:val="45CF3583"/>
    <w:rsid w:val="45DC10F2"/>
    <w:rsid w:val="462211FB"/>
    <w:rsid w:val="468E4AE3"/>
    <w:rsid w:val="46A349FD"/>
    <w:rsid w:val="46BA58D8"/>
    <w:rsid w:val="46C16C66"/>
    <w:rsid w:val="46C4679F"/>
    <w:rsid w:val="46E7015A"/>
    <w:rsid w:val="46F2479E"/>
    <w:rsid w:val="47163D7B"/>
    <w:rsid w:val="477E3E80"/>
    <w:rsid w:val="47D40D02"/>
    <w:rsid w:val="47EB386F"/>
    <w:rsid w:val="4801236F"/>
    <w:rsid w:val="48B325DE"/>
    <w:rsid w:val="48B72C0C"/>
    <w:rsid w:val="48DD58AD"/>
    <w:rsid w:val="48EB3981"/>
    <w:rsid w:val="49343749"/>
    <w:rsid w:val="497B0F43"/>
    <w:rsid w:val="4997621F"/>
    <w:rsid w:val="49EF3AEA"/>
    <w:rsid w:val="4A161077"/>
    <w:rsid w:val="4A186905"/>
    <w:rsid w:val="4A1F456A"/>
    <w:rsid w:val="4A3A32B4"/>
    <w:rsid w:val="4AB36025"/>
    <w:rsid w:val="4B286640"/>
    <w:rsid w:val="4B2D4ED5"/>
    <w:rsid w:val="4B612110"/>
    <w:rsid w:val="4B67EE99"/>
    <w:rsid w:val="4B797B0F"/>
    <w:rsid w:val="4B857C70"/>
    <w:rsid w:val="4BBF20A9"/>
    <w:rsid w:val="4BD93D50"/>
    <w:rsid w:val="4C3D6D8F"/>
    <w:rsid w:val="4C9646F1"/>
    <w:rsid w:val="4C983FC5"/>
    <w:rsid w:val="4CFBD4CF"/>
    <w:rsid w:val="4D0C140B"/>
    <w:rsid w:val="4D4712ED"/>
    <w:rsid w:val="4D5A3970"/>
    <w:rsid w:val="4D891B60"/>
    <w:rsid w:val="4E6C395B"/>
    <w:rsid w:val="4EC33D55"/>
    <w:rsid w:val="4EE259CC"/>
    <w:rsid w:val="4F2C30EB"/>
    <w:rsid w:val="4FFA7A27"/>
    <w:rsid w:val="500D4684"/>
    <w:rsid w:val="50F8616C"/>
    <w:rsid w:val="50FF381A"/>
    <w:rsid w:val="514C1117"/>
    <w:rsid w:val="516E1798"/>
    <w:rsid w:val="518D65DD"/>
    <w:rsid w:val="51976F41"/>
    <w:rsid w:val="51D5162F"/>
    <w:rsid w:val="51DD691E"/>
    <w:rsid w:val="5200632E"/>
    <w:rsid w:val="52604CFE"/>
    <w:rsid w:val="528A11B5"/>
    <w:rsid w:val="529B47DF"/>
    <w:rsid w:val="53317BCD"/>
    <w:rsid w:val="53F57590"/>
    <w:rsid w:val="542C7454"/>
    <w:rsid w:val="54574766"/>
    <w:rsid w:val="54A25BD2"/>
    <w:rsid w:val="54B93F7C"/>
    <w:rsid w:val="54C724CF"/>
    <w:rsid w:val="54CF05F2"/>
    <w:rsid w:val="55020B76"/>
    <w:rsid w:val="550C6E93"/>
    <w:rsid w:val="550D4B47"/>
    <w:rsid w:val="553A3950"/>
    <w:rsid w:val="557C4C57"/>
    <w:rsid w:val="55B300C2"/>
    <w:rsid w:val="55DF2088"/>
    <w:rsid w:val="55E02539"/>
    <w:rsid w:val="564C7BCE"/>
    <w:rsid w:val="567F844E"/>
    <w:rsid w:val="56942683"/>
    <w:rsid w:val="5712706A"/>
    <w:rsid w:val="57D226E2"/>
    <w:rsid w:val="57DC0864"/>
    <w:rsid w:val="580764A3"/>
    <w:rsid w:val="5826241E"/>
    <w:rsid w:val="585D31C7"/>
    <w:rsid w:val="587D1DB6"/>
    <w:rsid w:val="589F492D"/>
    <w:rsid w:val="58CB127E"/>
    <w:rsid w:val="58DC4933"/>
    <w:rsid w:val="58E83367"/>
    <w:rsid w:val="5915689E"/>
    <w:rsid w:val="59301A29"/>
    <w:rsid w:val="595C281E"/>
    <w:rsid w:val="596F28BC"/>
    <w:rsid w:val="598EBFF4"/>
    <w:rsid w:val="59A754C0"/>
    <w:rsid w:val="59AC28CA"/>
    <w:rsid w:val="59BC4885"/>
    <w:rsid w:val="59CFB709"/>
    <w:rsid w:val="5A20384C"/>
    <w:rsid w:val="5A327433"/>
    <w:rsid w:val="5A6F627E"/>
    <w:rsid w:val="5AC6388E"/>
    <w:rsid w:val="5B4E05AE"/>
    <w:rsid w:val="5BD2557B"/>
    <w:rsid w:val="5BDF85E2"/>
    <w:rsid w:val="5BFBCB62"/>
    <w:rsid w:val="5BFC5F79"/>
    <w:rsid w:val="5C335AB8"/>
    <w:rsid w:val="5C480021"/>
    <w:rsid w:val="5C5318B0"/>
    <w:rsid w:val="5CB309A7"/>
    <w:rsid w:val="5CCD49B5"/>
    <w:rsid w:val="5CEA2C5D"/>
    <w:rsid w:val="5D2B39DB"/>
    <w:rsid w:val="5DF50B4C"/>
    <w:rsid w:val="5DFC3C64"/>
    <w:rsid w:val="5EFFAA9D"/>
    <w:rsid w:val="5F106D0B"/>
    <w:rsid w:val="5F353B5C"/>
    <w:rsid w:val="5F69D9A1"/>
    <w:rsid w:val="5FDF509D"/>
    <w:rsid w:val="5FEF033D"/>
    <w:rsid w:val="5FF44306"/>
    <w:rsid w:val="5FF55CD9"/>
    <w:rsid w:val="5FFF5D7A"/>
    <w:rsid w:val="60237BF2"/>
    <w:rsid w:val="602A4E35"/>
    <w:rsid w:val="60545FFD"/>
    <w:rsid w:val="60603A0C"/>
    <w:rsid w:val="608E7761"/>
    <w:rsid w:val="60934F9E"/>
    <w:rsid w:val="60BF5B6D"/>
    <w:rsid w:val="6101510A"/>
    <w:rsid w:val="61077514"/>
    <w:rsid w:val="6118527D"/>
    <w:rsid w:val="611D3DBE"/>
    <w:rsid w:val="614918DA"/>
    <w:rsid w:val="614C4CDF"/>
    <w:rsid w:val="61B33A13"/>
    <w:rsid w:val="62487DE4"/>
    <w:rsid w:val="625D6AF5"/>
    <w:rsid w:val="62782477"/>
    <w:rsid w:val="627B76D8"/>
    <w:rsid w:val="628A2CAF"/>
    <w:rsid w:val="630E7143"/>
    <w:rsid w:val="630F26B0"/>
    <w:rsid w:val="63615AAE"/>
    <w:rsid w:val="63640C4D"/>
    <w:rsid w:val="637C76B9"/>
    <w:rsid w:val="639D43E9"/>
    <w:rsid w:val="63D538F9"/>
    <w:rsid w:val="63E92F01"/>
    <w:rsid w:val="643E149E"/>
    <w:rsid w:val="64436AB5"/>
    <w:rsid w:val="648D5F82"/>
    <w:rsid w:val="64A137DB"/>
    <w:rsid w:val="64F7B1D9"/>
    <w:rsid w:val="6502427A"/>
    <w:rsid w:val="657D03BE"/>
    <w:rsid w:val="65B5065B"/>
    <w:rsid w:val="65CD703F"/>
    <w:rsid w:val="65DF6369"/>
    <w:rsid w:val="65E9543A"/>
    <w:rsid w:val="661447D3"/>
    <w:rsid w:val="664F4F8C"/>
    <w:rsid w:val="666607C3"/>
    <w:rsid w:val="66AC0C12"/>
    <w:rsid w:val="66D32372"/>
    <w:rsid w:val="67412F83"/>
    <w:rsid w:val="67564671"/>
    <w:rsid w:val="67EE3333"/>
    <w:rsid w:val="68336236"/>
    <w:rsid w:val="684828EC"/>
    <w:rsid w:val="68727A20"/>
    <w:rsid w:val="688776AE"/>
    <w:rsid w:val="68AF296B"/>
    <w:rsid w:val="68CA300C"/>
    <w:rsid w:val="68FB795E"/>
    <w:rsid w:val="690C1B6B"/>
    <w:rsid w:val="697F161E"/>
    <w:rsid w:val="69991B54"/>
    <w:rsid w:val="69A01F44"/>
    <w:rsid w:val="69AE2C22"/>
    <w:rsid w:val="69C42446"/>
    <w:rsid w:val="69D33B54"/>
    <w:rsid w:val="69DA57C5"/>
    <w:rsid w:val="69FA19F8"/>
    <w:rsid w:val="6A1B06CD"/>
    <w:rsid w:val="6A242EE4"/>
    <w:rsid w:val="6A2D2DF0"/>
    <w:rsid w:val="6A2E5B11"/>
    <w:rsid w:val="6AE5406C"/>
    <w:rsid w:val="6B0A76BD"/>
    <w:rsid w:val="6C4C19CD"/>
    <w:rsid w:val="6C501D6F"/>
    <w:rsid w:val="6C627C1D"/>
    <w:rsid w:val="6CB26586"/>
    <w:rsid w:val="6CFE7A1D"/>
    <w:rsid w:val="6D197978"/>
    <w:rsid w:val="6D576398"/>
    <w:rsid w:val="6DD27E6D"/>
    <w:rsid w:val="6DDB6359"/>
    <w:rsid w:val="6DF77006"/>
    <w:rsid w:val="6DFE45D7"/>
    <w:rsid w:val="6E1B6E16"/>
    <w:rsid w:val="6E8B6EA6"/>
    <w:rsid w:val="6EDD182C"/>
    <w:rsid w:val="6EE92007"/>
    <w:rsid w:val="6F457B85"/>
    <w:rsid w:val="6F4BCD36"/>
    <w:rsid w:val="6F67E68F"/>
    <w:rsid w:val="6F8166E3"/>
    <w:rsid w:val="6F84558B"/>
    <w:rsid w:val="6F959359"/>
    <w:rsid w:val="6FC767EC"/>
    <w:rsid w:val="6FF62C2D"/>
    <w:rsid w:val="6FF65E5C"/>
    <w:rsid w:val="6FFEE0EA"/>
    <w:rsid w:val="6FFF4C5B"/>
    <w:rsid w:val="6FFF76AE"/>
    <w:rsid w:val="6FFFBB81"/>
    <w:rsid w:val="70863FAC"/>
    <w:rsid w:val="708E4ED1"/>
    <w:rsid w:val="70CE7706"/>
    <w:rsid w:val="711E32B9"/>
    <w:rsid w:val="713954C7"/>
    <w:rsid w:val="7164EAA7"/>
    <w:rsid w:val="7172784C"/>
    <w:rsid w:val="71CB18E0"/>
    <w:rsid w:val="724A7260"/>
    <w:rsid w:val="726A0120"/>
    <w:rsid w:val="727F90DC"/>
    <w:rsid w:val="72BD2E4A"/>
    <w:rsid w:val="72BF0976"/>
    <w:rsid w:val="72FD5CD8"/>
    <w:rsid w:val="734463A5"/>
    <w:rsid w:val="734761ED"/>
    <w:rsid w:val="73503215"/>
    <w:rsid w:val="735759D8"/>
    <w:rsid w:val="73733019"/>
    <w:rsid w:val="73E10783"/>
    <w:rsid w:val="742F670E"/>
    <w:rsid w:val="747B1864"/>
    <w:rsid w:val="74940E86"/>
    <w:rsid w:val="74DFCCF2"/>
    <w:rsid w:val="75378403"/>
    <w:rsid w:val="75412B9C"/>
    <w:rsid w:val="75579EA1"/>
    <w:rsid w:val="75B41BAB"/>
    <w:rsid w:val="75C6CA19"/>
    <w:rsid w:val="75EDA04E"/>
    <w:rsid w:val="75F41D79"/>
    <w:rsid w:val="75FD0A7E"/>
    <w:rsid w:val="761300C5"/>
    <w:rsid w:val="767B4C3B"/>
    <w:rsid w:val="76CE2B55"/>
    <w:rsid w:val="76CF7499"/>
    <w:rsid w:val="770CB594"/>
    <w:rsid w:val="77550B81"/>
    <w:rsid w:val="775F921A"/>
    <w:rsid w:val="776D5BAA"/>
    <w:rsid w:val="77AD4519"/>
    <w:rsid w:val="77B12A6D"/>
    <w:rsid w:val="77D53C61"/>
    <w:rsid w:val="77F66896"/>
    <w:rsid w:val="77FEB802"/>
    <w:rsid w:val="78046AF0"/>
    <w:rsid w:val="7806753D"/>
    <w:rsid w:val="78124312"/>
    <w:rsid w:val="781F487E"/>
    <w:rsid w:val="78212811"/>
    <w:rsid w:val="783B68AA"/>
    <w:rsid w:val="7879264D"/>
    <w:rsid w:val="788D434B"/>
    <w:rsid w:val="789C6DCF"/>
    <w:rsid w:val="78F30652"/>
    <w:rsid w:val="79030169"/>
    <w:rsid w:val="79471FB8"/>
    <w:rsid w:val="7956473D"/>
    <w:rsid w:val="79678FE8"/>
    <w:rsid w:val="79B531E6"/>
    <w:rsid w:val="79BAD298"/>
    <w:rsid w:val="7A56EF1A"/>
    <w:rsid w:val="7A5E3B3D"/>
    <w:rsid w:val="7A861051"/>
    <w:rsid w:val="7AA95EED"/>
    <w:rsid w:val="7B2600A8"/>
    <w:rsid w:val="7B5BCF45"/>
    <w:rsid w:val="7B711D02"/>
    <w:rsid w:val="7B7EFBE6"/>
    <w:rsid w:val="7BAFA6FF"/>
    <w:rsid w:val="7BB98797"/>
    <w:rsid w:val="7BBB35E9"/>
    <w:rsid w:val="7BF216EB"/>
    <w:rsid w:val="7BF3131F"/>
    <w:rsid w:val="7BFB777A"/>
    <w:rsid w:val="7C093CE8"/>
    <w:rsid w:val="7C0D79D6"/>
    <w:rsid w:val="7C3B622A"/>
    <w:rsid w:val="7C8F6FA8"/>
    <w:rsid w:val="7CD15567"/>
    <w:rsid w:val="7CFF3249"/>
    <w:rsid w:val="7D470F6C"/>
    <w:rsid w:val="7D67FC72"/>
    <w:rsid w:val="7D779AFB"/>
    <w:rsid w:val="7DAB6FDB"/>
    <w:rsid w:val="7DB589F3"/>
    <w:rsid w:val="7DB70C92"/>
    <w:rsid w:val="7DCA4BAF"/>
    <w:rsid w:val="7DEF792A"/>
    <w:rsid w:val="7DF442DA"/>
    <w:rsid w:val="7E0D5D12"/>
    <w:rsid w:val="7E235535"/>
    <w:rsid w:val="7E2F60AB"/>
    <w:rsid w:val="7E33504C"/>
    <w:rsid w:val="7E7FCE72"/>
    <w:rsid w:val="7E8A5BE3"/>
    <w:rsid w:val="7E99A42E"/>
    <w:rsid w:val="7EA06B86"/>
    <w:rsid w:val="7EAB72D9"/>
    <w:rsid w:val="7EDDFA74"/>
    <w:rsid w:val="7EEF12A5"/>
    <w:rsid w:val="7EF26CB5"/>
    <w:rsid w:val="7EF78CB5"/>
    <w:rsid w:val="7EFFC577"/>
    <w:rsid w:val="7F37AFBE"/>
    <w:rsid w:val="7F3A889F"/>
    <w:rsid w:val="7F3BFA20"/>
    <w:rsid w:val="7F8A3392"/>
    <w:rsid w:val="7F9921D0"/>
    <w:rsid w:val="7FA63511"/>
    <w:rsid w:val="7FBE6639"/>
    <w:rsid w:val="7FC78B5E"/>
    <w:rsid w:val="7FC9B591"/>
    <w:rsid w:val="7FD9CC0E"/>
    <w:rsid w:val="7FDD58C8"/>
    <w:rsid w:val="7FDF1518"/>
    <w:rsid w:val="7FE9A465"/>
    <w:rsid w:val="7FEBF71C"/>
    <w:rsid w:val="7FEE0296"/>
    <w:rsid w:val="7FEEBF31"/>
    <w:rsid w:val="7FEF2493"/>
    <w:rsid w:val="7FEF287A"/>
    <w:rsid w:val="7FF33AA8"/>
    <w:rsid w:val="7FF61D2A"/>
    <w:rsid w:val="7FF7CEC7"/>
    <w:rsid w:val="7FFB1382"/>
    <w:rsid w:val="7FFBA0FE"/>
    <w:rsid w:val="7FFCC638"/>
    <w:rsid w:val="7FFF0FA3"/>
    <w:rsid w:val="977F6FDD"/>
    <w:rsid w:val="98FF3B9B"/>
    <w:rsid w:val="9BFDF0C1"/>
    <w:rsid w:val="9CAFD9F7"/>
    <w:rsid w:val="9FB3D22B"/>
    <w:rsid w:val="9FDE1671"/>
    <w:rsid w:val="A17B193F"/>
    <w:rsid w:val="A3F58B9A"/>
    <w:rsid w:val="ACE3674B"/>
    <w:rsid w:val="AE9F5C04"/>
    <w:rsid w:val="AFFB90FF"/>
    <w:rsid w:val="B6DE6D82"/>
    <w:rsid w:val="B7E1CAB8"/>
    <w:rsid w:val="B9FE705F"/>
    <w:rsid w:val="BBEDA26D"/>
    <w:rsid w:val="BBEF8D0A"/>
    <w:rsid w:val="BCF94F5B"/>
    <w:rsid w:val="BDFA6BB6"/>
    <w:rsid w:val="BEE77DF1"/>
    <w:rsid w:val="BEFDE1E2"/>
    <w:rsid w:val="BF55CA08"/>
    <w:rsid w:val="BFB77048"/>
    <w:rsid w:val="BFB7C8A4"/>
    <w:rsid w:val="BFBAAD15"/>
    <w:rsid w:val="BFEDF1C1"/>
    <w:rsid w:val="BFEFEADC"/>
    <w:rsid w:val="C2934C82"/>
    <w:rsid w:val="CEBE0E8A"/>
    <w:rsid w:val="CEE177CE"/>
    <w:rsid w:val="CFE5DAE5"/>
    <w:rsid w:val="CFF5C452"/>
    <w:rsid w:val="CFFCCD35"/>
    <w:rsid w:val="D4DB6DE0"/>
    <w:rsid w:val="D7EB6CA4"/>
    <w:rsid w:val="D7FD51EE"/>
    <w:rsid w:val="DAFE9FB5"/>
    <w:rsid w:val="DD7F0D1A"/>
    <w:rsid w:val="DEE92482"/>
    <w:rsid w:val="DF575457"/>
    <w:rsid w:val="DF7FF441"/>
    <w:rsid w:val="DFF7FE2F"/>
    <w:rsid w:val="DFFF70BB"/>
    <w:rsid w:val="E6DFE305"/>
    <w:rsid w:val="E7DF098B"/>
    <w:rsid w:val="EB2A5AB0"/>
    <w:rsid w:val="EB7F02CB"/>
    <w:rsid w:val="EBB6F771"/>
    <w:rsid w:val="EBBDCB0F"/>
    <w:rsid w:val="EC6FAC18"/>
    <w:rsid w:val="ECB79B78"/>
    <w:rsid w:val="ED7B7B82"/>
    <w:rsid w:val="EDDD1328"/>
    <w:rsid w:val="EDDEDDA9"/>
    <w:rsid w:val="EDEF904C"/>
    <w:rsid w:val="EE3DE764"/>
    <w:rsid w:val="EEFF1FA2"/>
    <w:rsid w:val="EF26D924"/>
    <w:rsid w:val="EFBB031F"/>
    <w:rsid w:val="EFC66E47"/>
    <w:rsid w:val="EFD9BFC4"/>
    <w:rsid w:val="EFF8E38D"/>
    <w:rsid w:val="EFFE651C"/>
    <w:rsid w:val="EFFFA06B"/>
    <w:rsid w:val="EFFFD6C7"/>
    <w:rsid w:val="F0FF407F"/>
    <w:rsid w:val="F1EA2D33"/>
    <w:rsid w:val="F2FF4D32"/>
    <w:rsid w:val="F3D6596A"/>
    <w:rsid w:val="F3FFCB28"/>
    <w:rsid w:val="F464A12C"/>
    <w:rsid w:val="F47BB4F8"/>
    <w:rsid w:val="F4FF8A4C"/>
    <w:rsid w:val="F6D3331A"/>
    <w:rsid w:val="F6ED1299"/>
    <w:rsid w:val="F7B7DF06"/>
    <w:rsid w:val="FB6F5AB9"/>
    <w:rsid w:val="FBD70DCB"/>
    <w:rsid w:val="FBE6C99C"/>
    <w:rsid w:val="FBF7FC89"/>
    <w:rsid w:val="FBFEF110"/>
    <w:rsid w:val="FBFFE38A"/>
    <w:rsid w:val="FCBFB113"/>
    <w:rsid w:val="FD7241D7"/>
    <w:rsid w:val="FD770E79"/>
    <w:rsid w:val="FDB92445"/>
    <w:rsid w:val="FDDFFC38"/>
    <w:rsid w:val="FDE60C08"/>
    <w:rsid w:val="FDF545BA"/>
    <w:rsid w:val="FDFFDD2F"/>
    <w:rsid w:val="FE776B44"/>
    <w:rsid w:val="FEAB0B67"/>
    <w:rsid w:val="FEAC342C"/>
    <w:rsid w:val="FEFBE447"/>
    <w:rsid w:val="FEFCCAE8"/>
    <w:rsid w:val="FF6C08C4"/>
    <w:rsid w:val="FF7703E4"/>
    <w:rsid w:val="FFB3B6FA"/>
    <w:rsid w:val="FFBE47ED"/>
    <w:rsid w:val="FFCC86E5"/>
    <w:rsid w:val="FFCD7D02"/>
    <w:rsid w:val="FFD702FD"/>
    <w:rsid w:val="FFDAA9C6"/>
    <w:rsid w:val="FFFBA150"/>
    <w:rsid w:val="FFFE4589"/>
    <w:rsid w:val="FFFF38DA"/>
    <w:rsid w:val="FFFF7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widowControl/>
      <w:spacing w:before="260" w:beforeLines="0" w:after="260" w:afterLines="0" w:line="415" w:lineRule="auto"/>
      <w:outlineLvl w:val="1"/>
    </w:pPr>
    <w:rPr>
      <w:rFonts w:ascii="Arial" w:hAnsi="Arial" w:cs="Arial"/>
      <w:b/>
      <w:bCs/>
      <w:kern w:val="0"/>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880" w:firstLineChars="200"/>
    </w:pPr>
    <w:rPr>
      <w:rFonts w:ascii="Calibri" w:hAnsi="Calibri"/>
      <w:sz w:val="28"/>
      <w:szCs w:val="22"/>
    </w:rPr>
  </w:style>
  <w:style w:type="paragraph" w:styleId="3">
    <w:name w:val="Body Text Indent"/>
    <w:basedOn w:val="1"/>
    <w:next w:val="4"/>
    <w:qFormat/>
    <w:uiPriority w:val="0"/>
    <w:pPr>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7">
    <w:name w:val="Body Text"/>
    <w:basedOn w:val="1"/>
    <w:qFormat/>
    <w:uiPriority w:val="0"/>
    <w:pPr>
      <w:jc w:val="center"/>
    </w:pPr>
    <w:rPr>
      <w:rFonts w:eastAsia="华文中宋"/>
      <w:sz w:val="44"/>
    </w:rPr>
  </w:style>
  <w:style w:type="paragraph" w:styleId="8">
    <w:name w:val="toc 3"/>
    <w:basedOn w:val="1"/>
    <w:next w:val="1"/>
    <w:qFormat/>
    <w:uiPriority w:val="0"/>
    <w:pPr>
      <w:ind w:left="840" w:leftChars="400"/>
    </w:pPr>
  </w:style>
  <w:style w:type="paragraph" w:styleId="9">
    <w:name w:val="Plain Text"/>
    <w:basedOn w:val="1"/>
    <w:next w:val="10"/>
    <w:qFormat/>
    <w:uiPriority w:val="0"/>
    <w:rPr>
      <w:rFonts w:ascii="宋体" w:hAnsi="Courier New" w:eastAsia="宋体"/>
      <w:szCs w:val="20"/>
    </w:rPr>
  </w:style>
  <w:style w:type="paragraph" w:styleId="10">
    <w:name w:val="List Number 5"/>
    <w:basedOn w:val="1"/>
    <w:qFormat/>
    <w:uiPriority w:val="0"/>
    <w:pPr>
      <w:numPr>
        <w:ilvl w:val="0"/>
        <w:numId w:val="1"/>
      </w:numPr>
    </w:pPr>
  </w:style>
  <w:style w:type="paragraph" w:styleId="11">
    <w:name w:val="footer"/>
    <w:basedOn w:val="1"/>
    <w:unhideWhenUsed/>
    <w:qFormat/>
    <w:uiPriority w:val="0"/>
    <w:pPr>
      <w:tabs>
        <w:tab w:val="center" w:pos="4153"/>
        <w:tab w:val="right" w:pos="8306"/>
      </w:tabs>
      <w:snapToGrid w:val="0"/>
      <w:jc w:val="left"/>
    </w:pPr>
    <w:rPr>
      <w:sz w:val="18"/>
    </w:rPr>
  </w:style>
  <w:style w:type="paragraph" w:styleId="12">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100" w:afterAutospacing="1"/>
    </w:pPr>
    <w:rPr>
      <w:rFonts w:cs="Times New Roman"/>
      <w:sz w:val="24"/>
    </w:rPr>
  </w:style>
  <w:style w:type="character" w:styleId="15">
    <w:name w:val="Strong"/>
    <w:basedOn w:val="14"/>
    <w:qFormat/>
    <w:uiPriority w:val="22"/>
    <w:rPr>
      <w:b/>
    </w:rPr>
  </w:style>
  <w:style w:type="character" w:styleId="16">
    <w:name w:val="page number"/>
    <w:basedOn w:val="14"/>
    <w:qFormat/>
    <w:uiPriority w:val="0"/>
    <w:rPr>
      <w:rFonts w:ascii="宋体" w:eastAsia="宋体"/>
      <w:color w:val="auto"/>
      <w:spacing w:val="0"/>
      <w:kern w:val="28"/>
      <w:sz w:val="24"/>
      <w:shd w:val="clear" w:color="auto" w:fill="auto"/>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样式1"/>
    <w:basedOn w:val="1"/>
    <w:qFormat/>
    <w:uiPriority w:val="0"/>
  </w:style>
  <w:style w:type="paragraph" w:customStyle="1" w:styleId="20">
    <w:name w:val="4正文"/>
    <w:basedOn w:val="1"/>
    <w:qFormat/>
    <w:uiPriority w:val="0"/>
    <w:pPr>
      <w:spacing w:line="460" w:lineRule="exact"/>
    </w:pPr>
    <w:rPr>
      <w:rFonts w:ascii="Times New Roman" w:hAnsi="Times New Roman" w:eastAsia="仿宋"/>
      <w:sz w:val="28"/>
    </w:rPr>
  </w:style>
  <w:style w:type="paragraph" w:customStyle="1" w:styleId="21">
    <w:name w:val="p0"/>
    <w:qFormat/>
    <w:uiPriority w:val="0"/>
    <w:rPr>
      <w:rFonts w:ascii="Calibri" w:hAnsi="Calibri" w:eastAsia="宋体" w:cs="Times New Roman"/>
      <w:sz w:val="32"/>
      <w:szCs w:val="32"/>
      <w:lang w:val="en-US" w:eastAsia="zh-CN" w:bidi="ar-SA"/>
    </w:rPr>
  </w:style>
  <w:style w:type="paragraph" w:customStyle="1" w:styleId="22">
    <w:name w:val="正文文本1"/>
    <w:basedOn w:val="1"/>
    <w:qFormat/>
    <w:uiPriority w:val="0"/>
    <w:pPr>
      <w:shd w:val="clear" w:color="auto" w:fill="FFFFFF"/>
      <w:spacing w:before="540" w:after="1200" w:line="0" w:lineRule="atLeast"/>
      <w:ind w:hanging="980"/>
      <w:jc w:val="center"/>
    </w:pPr>
    <w:rPr>
      <w:rFonts w:ascii="宋体" w:hAnsi="宋体" w:eastAsia="宋体" w:cs="宋体"/>
      <w:spacing w:val="20"/>
      <w:sz w:val="30"/>
      <w:szCs w:val="30"/>
    </w:rPr>
  </w:style>
  <w:style w:type="character" w:customStyle="1" w:styleId="23">
    <w:name w:val="rec-status-desc"/>
    <w:basedOn w:val="14"/>
    <w:qFormat/>
    <w:uiPriority w:val="0"/>
  </w:style>
  <w:style w:type="character" w:customStyle="1" w:styleId="24">
    <w:name w:val="rec-volume"/>
    <w:basedOn w:val="14"/>
    <w:qFormat/>
    <w:uiPriority w:val="0"/>
  </w:style>
  <w:style w:type="character" w:customStyle="1" w:styleId="25">
    <w:name w:val="rec-time"/>
    <w:basedOn w:val="14"/>
    <w:qFormat/>
    <w:uiPriority w:val="0"/>
  </w:style>
  <w:style w:type="paragraph" w:customStyle="1" w:styleId="26">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27">
    <w:name w:val="内容"/>
    <w:basedOn w:val="1"/>
    <w:qFormat/>
    <w:uiPriority w:val="99"/>
    <w:pPr>
      <w:ind w:firstLine="200" w:firstLineChars="200"/>
    </w:pPr>
    <w:rPr>
      <w:rFonts w:ascii="宋体" w:cs="宋体"/>
      <w:sz w:val="28"/>
      <w:szCs w:val="28"/>
    </w:rPr>
  </w:style>
  <w:style w:type="paragraph" w:customStyle="1" w:styleId="28">
    <w:name w:val="Body text|3"/>
    <w:basedOn w:val="1"/>
    <w:qFormat/>
    <w:uiPriority w:val="0"/>
    <w:rPr>
      <w:b/>
      <w:bCs/>
      <w:sz w:val="9"/>
      <w:szCs w:val="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2910</Words>
  <Characters>2980</Characters>
  <Lines>21</Lines>
  <Paragraphs>5</Paragraphs>
  <TotalTime>8</TotalTime>
  <ScaleCrop>false</ScaleCrop>
  <LinksUpToDate>false</LinksUpToDate>
  <CharactersWithSpaces>3187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2019-09-21T12:27:00Z</dcterms:created>
  <dc:creator>和玉印刷（王磊）</dc:creator>
  <cp:lastModifiedBy>dzblh</cp:lastModifiedBy>
  <cp:lastPrinted>2022-01-15T05:43:00Z</cp:lastPrinted>
  <dcterms:modified xsi:type="dcterms:W3CDTF">2023-03-22T11:14:19Z</dcterms:modified>
  <dc:title>新疆维吾尔自治区和田地区自然资源局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51FB3E25D9E148048D710E55525739A9</vt:lpwstr>
  </property>
</Properties>
</file>